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2A9A" w14:textId="77777777" w:rsidR="00381313" w:rsidRDefault="00381313" w:rsidP="00EC77AE">
      <w:pPr>
        <w:jc w:val="center"/>
        <w:rPr>
          <w:rFonts w:ascii="Verdana" w:hAnsi="Verdana"/>
          <w:b/>
          <w:color w:val="000000" w:themeColor="text1"/>
          <w:sz w:val="28"/>
          <w:szCs w:val="28"/>
          <w:u w:val="single"/>
        </w:rPr>
      </w:pPr>
      <w:bookmarkStart w:id="0" w:name="_GoBack"/>
      <w:bookmarkEnd w:id="0"/>
    </w:p>
    <w:p w14:paraId="76DE3B87" w14:textId="77777777" w:rsidR="00381313" w:rsidRDefault="00381313" w:rsidP="00EC77AE">
      <w:pPr>
        <w:jc w:val="center"/>
        <w:rPr>
          <w:rFonts w:ascii="Verdana" w:hAnsi="Verdana"/>
          <w:b/>
          <w:color w:val="000000" w:themeColor="text1"/>
          <w:sz w:val="28"/>
          <w:szCs w:val="28"/>
          <w:u w:val="single"/>
        </w:rPr>
      </w:pPr>
    </w:p>
    <w:p w14:paraId="5E5787A5" w14:textId="3EA9102C" w:rsidR="00DD0A7B" w:rsidRPr="00F851DE" w:rsidRDefault="00DE6236" w:rsidP="00EC77AE">
      <w:pPr>
        <w:jc w:val="center"/>
        <w:rPr>
          <w:rFonts w:ascii="Verdana" w:hAnsi="Verdana"/>
          <w:b/>
          <w:color w:val="000000" w:themeColor="text1"/>
          <w:sz w:val="28"/>
          <w:szCs w:val="28"/>
          <w:u w:val="single"/>
        </w:rPr>
      </w:pPr>
      <w:r w:rsidRPr="00F851DE">
        <w:rPr>
          <w:rFonts w:ascii="Verdana" w:hAnsi="Verdana"/>
          <w:b/>
          <w:color w:val="000000" w:themeColor="text1"/>
          <w:sz w:val="28"/>
          <w:szCs w:val="28"/>
          <w:u w:val="single"/>
        </w:rPr>
        <w:t>Guidelines – Faith Based Admission Criteria</w:t>
      </w:r>
    </w:p>
    <w:p w14:paraId="70B476ED" w14:textId="6A13A790" w:rsidR="00DE6236" w:rsidRPr="00F851DE" w:rsidRDefault="00DE6236" w:rsidP="00EC77AE">
      <w:pPr>
        <w:jc w:val="both"/>
        <w:rPr>
          <w:rFonts w:ascii="Verdana" w:hAnsi="Verdana"/>
          <w:b/>
          <w:color w:val="000000" w:themeColor="text1"/>
          <w:sz w:val="24"/>
          <w:szCs w:val="24"/>
          <w:u w:val="single"/>
        </w:rPr>
      </w:pPr>
    </w:p>
    <w:p w14:paraId="0CDDB24D" w14:textId="590FAB34" w:rsidR="00661CC9" w:rsidRPr="00F851DE" w:rsidRDefault="009E2C38" w:rsidP="00EC77AE">
      <w:pPr>
        <w:jc w:val="both"/>
        <w:rPr>
          <w:rFonts w:ascii="Verdana" w:hAnsi="Verdana"/>
          <w:color w:val="000000" w:themeColor="text1"/>
          <w:sz w:val="24"/>
          <w:szCs w:val="24"/>
          <w:u w:val="single"/>
        </w:rPr>
      </w:pPr>
      <w:r w:rsidRPr="00F851DE">
        <w:rPr>
          <w:rFonts w:ascii="Verdana" w:hAnsi="Verdana"/>
          <w:color w:val="000000" w:themeColor="text1"/>
          <w:sz w:val="24"/>
          <w:szCs w:val="24"/>
          <w:u w:val="single"/>
        </w:rPr>
        <w:t>Introduction</w:t>
      </w:r>
    </w:p>
    <w:p w14:paraId="424AD408" w14:textId="77777777" w:rsidR="00D712D7" w:rsidRPr="00F851DE" w:rsidRDefault="009E2C38" w:rsidP="00EC77AE">
      <w:pPr>
        <w:jc w:val="both"/>
        <w:rPr>
          <w:rFonts w:ascii="Verdana" w:hAnsi="Verdana"/>
          <w:color w:val="000000" w:themeColor="text1"/>
          <w:sz w:val="24"/>
          <w:szCs w:val="24"/>
        </w:rPr>
      </w:pPr>
      <w:r w:rsidRPr="00F851DE">
        <w:rPr>
          <w:rFonts w:ascii="Verdana" w:hAnsi="Verdana"/>
          <w:color w:val="000000" w:themeColor="text1"/>
          <w:sz w:val="24"/>
          <w:szCs w:val="24"/>
        </w:rPr>
        <w:t xml:space="preserve">These </w:t>
      </w:r>
      <w:r w:rsidR="00D712D7" w:rsidRPr="00F851DE">
        <w:rPr>
          <w:rFonts w:ascii="Verdana" w:hAnsi="Verdana"/>
          <w:color w:val="000000" w:themeColor="text1"/>
          <w:sz w:val="24"/>
          <w:szCs w:val="24"/>
        </w:rPr>
        <w:t>guidelines have been w</w:t>
      </w:r>
      <w:r w:rsidRPr="00F851DE">
        <w:rPr>
          <w:rFonts w:ascii="Verdana" w:hAnsi="Verdana"/>
          <w:color w:val="000000" w:themeColor="text1"/>
          <w:sz w:val="24"/>
          <w:szCs w:val="24"/>
        </w:rPr>
        <w:t xml:space="preserve">ritten to help schools and </w:t>
      </w:r>
      <w:r w:rsidR="00D51E13" w:rsidRPr="00F851DE">
        <w:rPr>
          <w:rFonts w:ascii="Verdana" w:hAnsi="Verdana"/>
          <w:color w:val="000000" w:themeColor="text1"/>
          <w:sz w:val="24"/>
          <w:szCs w:val="24"/>
        </w:rPr>
        <w:t>governing</w:t>
      </w:r>
      <w:r w:rsidRPr="00F851DE">
        <w:rPr>
          <w:rFonts w:ascii="Verdana" w:hAnsi="Verdana"/>
          <w:color w:val="000000" w:themeColor="text1"/>
          <w:sz w:val="24"/>
          <w:szCs w:val="24"/>
        </w:rPr>
        <w:t xml:space="preserve"> bodies </w:t>
      </w:r>
      <w:r w:rsidR="00D51E13" w:rsidRPr="00F851DE">
        <w:rPr>
          <w:rFonts w:ascii="Verdana" w:hAnsi="Verdana"/>
          <w:color w:val="000000" w:themeColor="text1"/>
          <w:sz w:val="24"/>
          <w:szCs w:val="24"/>
        </w:rPr>
        <w:t>when reviewing their admission criteria</w:t>
      </w:r>
      <w:r w:rsidR="00D712D7" w:rsidRPr="00F851DE">
        <w:rPr>
          <w:rFonts w:ascii="Verdana" w:hAnsi="Verdana"/>
          <w:color w:val="000000" w:themeColor="text1"/>
          <w:sz w:val="24"/>
          <w:szCs w:val="24"/>
        </w:rPr>
        <w:t>, particularly in regards to church attendance</w:t>
      </w:r>
      <w:r w:rsidR="00D51E13" w:rsidRPr="00F851DE">
        <w:rPr>
          <w:rFonts w:ascii="Verdana" w:hAnsi="Verdana"/>
          <w:color w:val="000000" w:themeColor="text1"/>
          <w:sz w:val="24"/>
          <w:szCs w:val="24"/>
        </w:rPr>
        <w:t xml:space="preserve">.  </w:t>
      </w:r>
    </w:p>
    <w:p w14:paraId="7BF16553" w14:textId="77777777" w:rsidR="00D712D7" w:rsidRPr="00F851DE" w:rsidRDefault="00D712D7" w:rsidP="00EC77AE">
      <w:pPr>
        <w:jc w:val="both"/>
        <w:rPr>
          <w:rFonts w:ascii="Verdana" w:hAnsi="Verdana"/>
          <w:color w:val="000000" w:themeColor="text1"/>
          <w:sz w:val="24"/>
          <w:szCs w:val="24"/>
        </w:rPr>
      </w:pPr>
    </w:p>
    <w:p w14:paraId="4927C47B" w14:textId="0D185395" w:rsidR="009E2C38" w:rsidRPr="00F851DE" w:rsidRDefault="00D51E13" w:rsidP="00EC77AE">
      <w:pPr>
        <w:jc w:val="both"/>
        <w:rPr>
          <w:rFonts w:ascii="Verdana" w:hAnsi="Verdana"/>
          <w:color w:val="000000" w:themeColor="text1"/>
          <w:sz w:val="24"/>
          <w:szCs w:val="24"/>
        </w:rPr>
      </w:pPr>
      <w:proofErr w:type="spellStart"/>
      <w:r w:rsidRPr="00F851DE">
        <w:rPr>
          <w:rFonts w:ascii="Verdana" w:hAnsi="Verdana"/>
          <w:color w:val="000000" w:themeColor="text1"/>
          <w:sz w:val="24"/>
          <w:szCs w:val="24"/>
        </w:rPr>
        <w:t>Covid</w:t>
      </w:r>
      <w:proofErr w:type="spellEnd"/>
      <w:r w:rsidRPr="00F851DE">
        <w:rPr>
          <w:rFonts w:ascii="Verdana" w:hAnsi="Verdana"/>
          <w:color w:val="000000" w:themeColor="text1"/>
          <w:sz w:val="24"/>
          <w:szCs w:val="24"/>
        </w:rPr>
        <w:t xml:space="preserve"> 19 resulted in the Church buildings being closed for a </w:t>
      </w:r>
      <w:r w:rsidR="00D712D7" w:rsidRPr="00F851DE">
        <w:rPr>
          <w:rFonts w:ascii="Verdana" w:hAnsi="Verdana"/>
          <w:color w:val="000000" w:themeColor="text1"/>
          <w:sz w:val="24"/>
          <w:szCs w:val="24"/>
        </w:rPr>
        <w:t xml:space="preserve">significant </w:t>
      </w:r>
      <w:r w:rsidRPr="00F851DE">
        <w:rPr>
          <w:rFonts w:ascii="Verdana" w:hAnsi="Verdana"/>
          <w:color w:val="000000" w:themeColor="text1"/>
          <w:sz w:val="24"/>
          <w:szCs w:val="24"/>
        </w:rPr>
        <w:t xml:space="preserve">period </w:t>
      </w:r>
      <w:r w:rsidR="00D712D7" w:rsidRPr="00F851DE">
        <w:rPr>
          <w:rFonts w:ascii="Verdana" w:hAnsi="Verdana"/>
          <w:color w:val="000000" w:themeColor="text1"/>
          <w:sz w:val="24"/>
          <w:szCs w:val="24"/>
        </w:rPr>
        <w:t xml:space="preserve">in </w:t>
      </w:r>
      <w:r w:rsidRPr="00F851DE">
        <w:rPr>
          <w:rFonts w:ascii="Verdana" w:hAnsi="Verdana"/>
          <w:color w:val="000000" w:themeColor="text1"/>
          <w:sz w:val="24"/>
          <w:szCs w:val="24"/>
        </w:rPr>
        <w:t xml:space="preserve">2019.   After which some buildings continued to be closed whilst others opened but with social distancing measures greatly impacting the capacity for attendance.  All of which has had, and will continue to have an impact for schools that use </w:t>
      </w:r>
      <w:r w:rsidR="00D712D7" w:rsidRPr="00F851DE">
        <w:rPr>
          <w:rFonts w:ascii="Verdana" w:hAnsi="Verdana"/>
          <w:color w:val="000000" w:themeColor="text1"/>
          <w:sz w:val="24"/>
          <w:szCs w:val="24"/>
        </w:rPr>
        <w:t>c</w:t>
      </w:r>
      <w:r w:rsidRPr="00F851DE">
        <w:rPr>
          <w:rFonts w:ascii="Verdana" w:hAnsi="Verdana"/>
          <w:color w:val="000000" w:themeColor="text1"/>
          <w:sz w:val="24"/>
          <w:szCs w:val="24"/>
        </w:rPr>
        <w:t xml:space="preserve">hurch </w:t>
      </w:r>
      <w:r w:rsidR="00D712D7" w:rsidRPr="00F851DE">
        <w:rPr>
          <w:rFonts w:ascii="Verdana" w:hAnsi="Verdana"/>
          <w:color w:val="000000" w:themeColor="text1"/>
          <w:sz w:val="24"/>
          <w:szCs w:val="24"/>
        </w:rPr>
        <w:t>a</w:t>
      </w:r>
      <w:r w:rsidRPr="00F851DE">
        <w:rPr>
          <w:rFonts w:ascii="Verdana" w:hAnsi="Verdana"/>
          <w:color w:val="000000" w:themeColor="text1"/>
          <w:sz w:val="24"/>
          <w:szCs w:val="24"/>
        </w:rPr>
        <w:t xml:space="preserve">ttendance as part of their </w:t>
      </w:r>
      <w:r w:rsidR="00D712D7" w:rsidRPr="00F851DE">
        <w:rPr>
          <w:rFonts w:ascii="Verdana" w:hAnsi="Verdana"/>
          <w:color w:val="000000" w:themeColor="text1"/>
          <w:sz w:val="24"/>
          <w:szCs w:val="24"/>
        </w:rPr>
        <w:t>a</w:t>
      </w:r>
      <w:r w:rsidRPr="00F851DE">
        <w:rPr>
          <w:rFonts w:ascii="Verdana" w:hAnsi="Verdana"/>
          <w:color w:val="000000" w:themeColor="text1"/>
          <w:sz w:val="24"/>
          <w:szCs w:val="24"/>
        </w:rPr>
        <w:t xml:space="preserve">dmission </w:t>
      </w:r>
      <w:r w:rsidR="00D712D7" w:rsidRPr="00F851DE">
        <w:rPr>
          <w:rFonts w:ascii="Verdana" w:hAnsi="Verdana"/>
          <w:color w:val="000000" w:themeColor="text1"/>
          <w:sz w:val="24"/>
          <w:szCs w:val="24"/>
        </w:rPr>
        <w:t>c</w:t>
      </w:r>
      <w:r w:rsidRPr="00F851DE">
        <w:rPr>
          <w:rFonts w:ascii="Verdana" w:hAnsi="Verdana"/>
          <w:color w:val="000000" w:themeColor="text1"/>
          <w:sz w:val="24"/>
          <w:szCs w:val="24"/>
        </w:rPr>
        <w:t>riteria.</w:t>
      </w:r>
    </w:p>
    <w:p w14:paraId="7DFB0A7D" w14:textId="22CE688E" w:rsidR="00D51E13" w:rsidRPr="00F851DE" w:rsidRDefault="00D51E13" w:rsidP="00EC77AE">
      <w:pPr>
        <w:jc w:val="both"/>
        <w:rPr>
          <w:rFonts w:ascii="Verdana" w:hAnsi="Verdana"/>
          <w:color w:val="000000" w:themeColor="text1"/>
          <w:sz w:val="24"/>
          <w:szCs w:val="24"/>
        </w:rPr>
      </w:pPr>
    </w:p>
    <w:p w14:paraId="638DCEE6" w14:textId="3FFDAC2A" w:rsidR="00D51E13" w:rsidRPr="00F851DE" w:rsidRDefault="00D51E13" w:rsidP="00EC77AE">
      <w:pPr>
        <w:jc w:val="both"/>
        <w:rPr>
          <w:rFonts w:ascii="Verdana" w:hAnsi="Verdana"/>
          <w:color w:val="000000" w:themeColor="text1"/>
          <w:sz w:val="24"/>
          <w:szCs w:val="24"/>
        </w:rPr>
      </w:pPr>
      <w:r w:rsidRPr="00F851DE">
        <w:rPr>
          <w:rFonts w:ascii="Verdana" w:hAnsi="Verdana"/>
          <w:color w:val="000000" w:themeColor="text1"/>
          <w:sz w:val="24"/>
          <w:szCs w:val="24"/>
        </w:rPr>
        <w:t xml:space="preserve">These guidelines have been written in conjunction with advice from the National Church.  There are two main sections to these </w:t>
      </w:r>
      <w:r w:rsidR="00D712D7" w:rsidRPr="00F851DE">
        <w:rPr>
          <w:rFonts w:ascii="Verdana" w:hAnsi="Verdana"/>
          <w:color w:val="000000" w:themeColor="text1"/>
          <w:sz w:val="24"/>
          <w:szCs w:val="24"/>
        </w:rPr>
        <w:t>guidelines: -</w:t>
      </w:r>
    </w:p>
    <w:p w14:paraId="51D40263" w14:textId="4D6C636F" w:rsidR="00D51E13" w:rsidRPr="00F851DE" w:rsidRDefault="00D51E13" w:rsidP="00EC77AE">
      <w:pPr>
        <w:jc w:val="both"/>
        <w:rPr>
          <w:rFonts w:ascii="Verdana" w:hAnsi="Verdana"/>
          <w:color w:val="000000" w:themeColor="text1"/>
          <w:sz w:val="24"/>
          <w:szCs w:val="24"/>
        </w:rPr>
      </w:pPr>
    </w:p>
    <w:p w14:paraId="522F8080" w14:textId="14608389" w:rsidR="00D51E13" w:rsidRPr="00F851DE" w:rsidRDefault="00D51E13" w:rsidP="00EC77AE">
      <w:pPr>
        <w:jc w:val="both"/>
        <w:rPr>
          <w:rFonts w:ascii="Verdana" w:hAnsi="Verdana"/>
          <w:color w:val="000000" w:themeColor="text1"/>
          <w:sz w:val="24"/>
          <w:szCs w:val="24"/>
        </w:rPr>
      </w:pPr>
      <w:r w:rsidRPr="00F851DE">
        <w:rPr>
          <w:rFonts w:ascii="Verdana" w:hAnsi="Verdana"/>
          <w:b/>
          <w:color w:val="000000" w:themeColor="text1"/>
          <w:sz w:val="24"/>
          <w:szCs w:val="24"/>
          <w:u w:val="single"/>
        </w:rPr>
        <w:t>Part 1</w:t>
      </w:r>
      <w:r w:rsidRPr="00F851DE">
        <w:rPr>
          <w:rFonts w:ascii="Verdana" w:hAnsi="Verdana"/>
          <w:color w:val="000000" w:themeColor="text1"/>
          <w:sz w:val="24"/>
          <w:szCs w:val="24"/>
        </w:rPr>
        <w:t xml:space="preserve"> – A checklist for Faith- Based Admissions Criteria which has been produced by the National Church.</w:t>
      </w:r>
    </w:p>
    <w:p w14:paraId="55A2EA12" w14:textId="65FAA36E" w:rsidR="00D51E13" w:rsidRPr="00F851DE" w:rsidRDefault="00D51E13" w:rsidP="00EC77AE">
      <w:pPr>
        <w:jc w:val="both"/>
        <w:rPr>
          <w:rFonts w:ascii="Verdana" w:hAnsi="Verdana"/>
          <w:color w:val="000000" w:themeColor="text1"/>
          <w:sz w:val="24"/>
          <w:szCs w:val="24"/>
        </w:rPr>
      </w:pPr>
    </w:p>
    <w:p w14:paraId="5B5CAC91" w14:textId="66D78ADF" w:rsidR="00D51E13" w:rsidRPr="00F851DE" w:rsidRDefault="00D51E13" w:rsidP="00EC77AE">
      <w:pPr>
        <w:jc w:val="both"/>
        <w:rPr>
          <w:rFonts w:ascii="Verdana" w:hAnsi="Verdana"/>
          <w:color w:val="000000" w:themeColor="text1"/>
          <w:sz w:val="24"/>
          <w:szCs w:val="24"/>
        </w:rPr>
      </w:pPr>
      <w:r w:rsidRPr="00F851DE">
        <w:rPr>
          <w:rFonts w:ascii="Verdana" w:hAnsi="Verdana"/>
          <w:b/>
          <w:color w:val="000000" w:themeColor="text1"/>
          <w:sz w:val="24"/>
          <w:szCs w:val="24"/>
          <w:u w:val="single"/>
        </w:rPr>
        <w:t>Part 2</w:t>
      </w:r>
      <w:r w:rsidRPr="00F851DE">
        <w:rPr>
          <w:rFonts w:ascii="Verdana" w:hAnsi="Verdana"/>
          <w:color w:val="000000" w:themeColor="text1"/>
          <w:sz w:val="24"/>
          <w:szCs w:val="24"/>
        </w:rPr>
        <w:t>- Some frequently asked questions which are specific to the Liverpool Diocese.</w:t>
      </w:r>
    </w:p>
    <w:p w14:paraId="1F72A8E2" w14:textId="77777777" w:rsidR="00D51E13" w:rsidRPr="00F851DE" w:rsidRDefault="00D51E13" w:rsidP="00D51E13">
      <w:pPr>
        <w:jc w:val="both"/>
        <w:rPr>
          <w:rFonts w:ascii="Verdana" w:hAnsi="Verdana"/>
          <w:color w:val="000000" w:themeColor="text1"/>
          <w:sz w:val="24"/>
          <w:szCs w:val="24"/>
        </w:rPr>
      </w:pPr>
    </w:p>
    <w:p w14:paraId="15D75464" w14:textId="77777777" w:rsidR="00D712D7" w:rsidRPr="00F851DE" w:rsidRDefault="00D51E13" w:rsidP="00D51E13">
      <w:pPr>
        <w:jc w:val="both"/>
        <w:rPr>
          <w:rFonts w:ascii="Verdana" w:hAnsi="Verdana"/>
          <w:color w:val="000000" w:themeColor="text1"/>
          <w:sz w:val="24"/>
          <w:szCs w:val="24"/>
        </w:rPr>
      </w:pPr>
      <w:r w:rsidRPr="00F851DE">
        <w:rPr>
          <w:rFonts w:ascii="Verdana" w:hAnsi="Verdana"/>
          <w:color w:val="000000" w:themeColor="text1"/>
          <w:sz w:val="24"/>
          <w:szCs w:val="24"/>
        </w:rPr>
        <w:t xml:space="preserve">If you would like help in reviewing admission polices please contact </w:t>
      </w:r>
    </w:p>
    <w:p w14:paraId="40CFDDBD" w14:textId="472DA997" w:rsidR="00D712D7" w:rsidRPr="00F851DE" w:rsidRDefault="00D51E13" w:rsidP="00D51E13">
      <w:pPr>
        <w:jc w:val="both"/>
        <w:rPr>
          <w:rFonts w:ascii="Verdana" w:hAnsi="Verdana"/>
          <w:color w:val="000000" w:themeColor="text1"/>
          <w:sz w:val="24"/>
          <w:szCs w:val="24"/>
        </w:rPr>
      </w:pPr>
      <w:r w:rsidRPr="00F851DE">
        <w:rPr>
          <w:rFonts w:ascii="Verdana" w:hAnsi="Verdana"/>
          <w:color w:val="000000" w:themeColor="text1"/>
          <w:sz w:val="24"/>
          <w:szCs w:val="24"/>
        </w:rPr>
        <w:t>Dawn Harrison</w:t>
      </w:r>
      <w:r w:rsidR="00D712D7" w:rsidRPr="00F851DE">
        <w:rPr>
          <w:rFonts w:ascii="Verdana" w:hAnsi="Verdana"/>
          <w:color w:val="000000" w:themeColor="text1"/>
          <w:sz w:val="24"/>
          <w:szCs w:val="24"/>
        </w:rPr>
        <w:t xml:space="preserve"> – Diocese Governance and Admissions Officer</w:t>
      </w:r>
    </w:p>
    <w:p w14:paraId="0CC5ABDD" w14:textId="534FB431" w:rsidR="00D51E13" w:rsidRPr="00F851DE" w:rsidRDefault="00D712D7" w:rsidP="00D51E13">
      <w:pPr>
        <w:jc w:val="both"/>
        <w:rPr>
          <w:rFonts w:ascii="Verdana" w:hAnsi="Verdana"/>
          <w:color w:val="000000" w:themeColor="text1"/>
          <w:sz w:val="24"/>
          <w:szCs w:val="24"/>
        </w:rPr>
      </w:pPr>
      <w:r w:rsidRPr="00F851DE">
        <w:rPr>
          <w:rFonts w:ascii="Verdana" w:hAnsi="Verdana"/>
          <w:color w:val="000000" w:themeColor="text1"/>
          <w:sz w:val="24"/>
          <w:szCs w:val="24"/>
        </w:rPr>
        <w:t xml:space="preserve">Email - </w:t>
      </w:r>
      <w:hyperlink r:id="rId11" w:history="1">
        <w:r w:rsidRPr="00F851DE">
          <w:rPr>
            <w:rStyle w:val="Hyperlink"/>
            <w:rFonts w:ascii="Verdana" w:hAnsi="Verdana"/>
            <w:color w:val="000000" w:themeColor="text1"/>
            <w:sz w:val="24"/>
            <w:szCs w:val="24"/>
          </w:rPr>
          <w:t>dawn.harrison@liverpool.anglican.org</w:t>
        </w:r>
      </w:hyperlink>
    </w:p>
    <w:p w14:paraId="165EF4E3" w14:textId="28F688B2" w:rsidR="00D51E13" w:rsidRPr="00F851DE" w:rsidRDefault="00D712D7" w:rsidP="00D51E13">
      <w:pPr>
        <w:jc w:val="both"/>
        <w:rPr>
          <w:rFonts w:ascii="Verdana" w:hAnsi="Verdana"/>
          <w:color w:val="000000" w:themeColor="text1"/>
          <w:sz w:val="24"/>
          <w:szCs w:val="24"/>
        </w:rPr>
      </w:pPr>
      <w:r w:rsidRPr="00F851DE">
        <w:rPr>
          <w:rFonts w:ascii="Verdana" w:hAnsi="Verdana"/>
          <w:color w:val="000000" w:themeColor="text1"/>
          <w:sz w:val="24"/>
          <w:szCs w:val="24"/>
        </w:rPr>
        <w:t>Mobile – 077863 65193</w:t>
      </w:r>
    </w:p>
    <w:p w14:paraId="756BD18A" w14:textId="4B28E07D" w:rsidR="00D51E13" w:rsidRPr="00F851DE" w:rsidRDefault="00D51E13" w:rsidP="00EC77AE">
      <w:pPr>
        <w:jc w:val="both"/>
        <w:rPr>
          <w:rFonts w:ascii="Verdana" w:hAnsi="Verdana"/>
          <w:color w:val="000000" w:themeColor="text1"/>
          <w:sz w:val="24"/>
          <w:szCs w:val="24"/>
        </w:rPr>
      </w:pPr>
    </w:p>
    <w:p w14:paraId="0C240917" w14:textId="77777777" w:rsidR="00381313" w:rsidRDefault="00381313" w:rsidP="00EC77AE">
      <w:pPr>
        <w:jc w:val="both"/>
        <w:rPr>
          <w:rFonts w:ascii="Verdana" w:hAnsi="Verdana"/>
          <w:color w:val="000000" w:themeColor="text1"/>
          <w:sz w:val="24"/>
          <w:szCs w:val="24"/>
        </w:rPr>
      </w:pPr>
    </w:p>
    <w:p w14:paraId="49ABA617" w14:textId="4A4D2227" w:rsidR="009E2C38" w:rsidRPr="00F851DE" w:rsidRDefault="00D51E13" w:rsidP="00EC77AE">
      <w:pPr>
        <w:jc w:val="both"/>
        <w:rPr>
          <w:rFonts w:ascii="Verdana" w:hAnsi="Verdana"/>
          <w:b/>
          <w:color w:val="000000" w:themeColor="text1"/>
          <w:sz w:val="24"/>
          <w:szCs w:val="24"/>
          <w:u w:val="single"/>
        </w:rPr>
      </w:pPr>
      <w:r w:rsidRPr="00F851DE">
        <w:rPr>
          <w:rFonts w:ascii="Verdana" w:hAnsi="Verdana"/>
          <w:b/>
          <w:color w:val="000000" w:themeColor="text1"/>
          <w:sz w:val="24"/>
          <w:szCs w:val="24"/>
          <w:u w:val="single"/>
        </w:rPr>
        <w:lastRenderedPageBreak/>
        <w:t>Part 1</w:t>
      </w:r>
    </w:p>
    <w:p w14:paraId="3505E469" w14:textId="5F954688" w:rsidR="00CA1564" w:rsidRPr="00F851DE" w:rsidRDefault="00CA1564" w:rsidP="00CA1564">
      <w:pPr>
        <w:jc w:val="center"/>
        <w:rPr>
          <w:rFonts w:ascii="Verdana" w:hAnsi="Verdana"/>
          <w:color w:val="000000" w:themeColor="text1"/>
          <w:sz w:val="24"/>
          <w:szCs w:val="24"/>
        </w:rPr>
      </w:pPr>
      <w:r w:rsidRPr="00F851DE">
        <w:rPr>
          <w:rFonts w:ascii="Verdana" w:hAnsi="Verdana"/>
          <w:color w:val="000000" w:themeColor="text1"/>
          <w:sz w:val="24"/>
          <w:szCs w:val="24"/>
        </w:rPr>
        <w:t>Checklist for Faith- Based Admissions Criteria</w:t>
      </w:r>
      <w:r w:rsidRPr="00F851DE">
        <w:rPr>
          <w:rStyle w:val="FootnoteReference"/>
          <w:rFonts w:ascii="Verdana" w:hAnsi="Verdana"/>
          <w:color w:val="000000" w:themeColor="text1"/>
          <w:sz w:val="24"/>
          <w:szCs w:val="24"/>
        </w:rPr>
        <w:footnoteReference w:id="1"/>
      </w:r>
    </w:p>
    <w:tbl>
      <w:tblPr>
        <w:tblStyle w:val="TableGrid"/>
        <w:tblW w:w="0" w:type="auto"/>
        <w:tblLook w:val="04A0" w:firstRow="1" w:lastRow="0" w:firstColumn="1" w:lastColumn="0" w:noHBand="0" w:noVBand="1"/>
      </w:tblPr>
      <w:tblGrid>
        <w:gridCol w:w="4508"/>
        <w:gridCol w:w="4508"/>
      </w:tblGrid>
      <w:tr w:rsidR="00F851DE" w:rsidRPr="00F851DE" w14:paraId="36152B68" w14:textId="77777777" w:rsidTr="00CA1564">
        <w:tc>
          <w:tcPr>
            <w:tcW w:w="4508" w:type="dxa"/>
          </w:tcPr>
          <w:p w14:paraId="19804099" w14:textId="4D73EA95" w:rsidR="00CA1564" w:rsidRPr="00F851DE" w:rsidRDefault="00CA1564" w:rsidP="00CA1564">
            <w:pPr>
              <w:rPr>
                <w:rFonts w:ascii="Verdana" w:hAnsi="Verdana"/>
                <w:color w:val="000000" w:themeColor="text1"/>
                <w:sz w:val="24"/>
                <w:szCs w:val="24"/>
              </w:rPr>
            </w:pPr>
            <w:r w:rsidRPr="00F851DE">
              <w:rPr>
                <w:rFonts w:ascii="Verdana" w:hAnsi="Verdana"/>
                <w:color w:val="000000" w:themeColor="text1"/>
                <w:sz w:val="24"/>
                <w:szCs w:val="24"/>
              </w:rPr>
              <w:t>Checklist</w:t>
            </w:r>
          </w:p>
        </w:tc>
        <w:tc>
          <w:tcPr>
            <w:tcW w:w="4508" w:type="dxa"/>
          </w:tcPr>
          <w:p w14:paraId="683AE2A1" w14:textId="731AEFCC" w:rsidR="00CA1564" w:rsidRPr="00F851DE" w:rsidRDefault="00CA1564" w:rsidP="00CA1564">
            <w:pPr>
              <w:rPr>
                <w:rFonts w:ascii="Verdana" w:hAnsi="Verdana"/>
                <w:color w:val="000000" w:themeColor="text1"/>
                <w:sz w:val="24"/>
                <w:szCs w:val="24"/>
              </w:rPr>
            </w:pPr>
            <w:r w:rsidRPr="00F851DE">
              <w:rPr>
                <w:rFonts w:ascii="Verdana" w:hAnsi="Verdana"/>
                <w:color w:val="000000" w:themeColor="text1"/>
                <w:sz w:val="24"/>
                <w:szCs w:val="24"/>
              </w:rPr>
              <w:t>Notes</w:t>
            </w:r>
          </w:p>
        </w:tc>
      </w:tr>
      <w:tr w:rsidR="00F851DE" w:rsidRPr="00F851DE" w14:paraId="0584BFB2" w14:textId="77777777" w:rsidTr="00CA1564">
        <w:tc>
          <w:tcPr>
            <w:tcW w:w="4508" w:type="dxa"/>
          </w:tcPr>
          <w:p w14:paraId="652F045A" w14:textId="03C865A7" w:rsidR="00CA1564" w:rsidRPr="00F851DE" w:rsidRDefault="00CA1564" w:rsidP="00CA1564">
            <w:pPr>
              <w:rPr>
                <w:rFonts w:ascii="Verdana" w:hAnsi="Verdana"/>
                <w:color w:val="000000" w:themeColor="text1"/>
                <w:sz w:val="24"/>
                <w:szCs w:val="24"/>
              </w:rPr>
            </w:pPr>
            <w:r w:rsidRPr="00F851DE">
              <w:rPr>
                <w:rFonts w:ascii="Verdana" w:hAnsi="Verdana"/>
                <w:color w:val="000000" w:themeColor="text1"/>
                <w:sz w:val="24"/>
                <w:szCs w:val="24"/>
              </w:rPr>
              <w:t>Strongly recommend that attendance at public worship is the sole measure of religious activity</w:t>
            </w:r>
            <w:r w:rsidR="00A5207E" w:rsidRPr="00F851DE">
              <w:rPr>
                <w:rFonts w:ascii="Verdana" w:hAnsi="Verdana"/>
                <w:color w:val="000000" w:themeColor="text1"/>
                <w:sz w:val="24"/>
                <w:szCs w:val="24"/>
              </w:rPr>
              <w:t xml:space="preserve"> used</w:t>
            </w:r>
            <w:r w:rsidRPr="00F851DE">
              <w:rPr>
                <w:rFonts w:ascii="Verdana" w:hAnsi="Verdana"/>
                <w:color w:val="000000" w:themeColor="text1"/>
                <w:sz w:val="24"/>
                <w:szCs w:val="24"/>
              </w:rPr>
              <w:t>.</w:t>
            </w:r>
          </w:p>
        </w:tc>
        <w:tc>
          <w:tcPr>
            <w:tcW w:w="4508" w:type="dxa"/>
          </w:tcPr>
          <w:p w14:paraId="57C6ED26" w14:textId="72C07502" w:rsidR="00CA1564" w:rsidRPr="00F851DE" w:rsidRDefault="00CA1564" w:rsidP="00CA1564">
            <w:pPr>
              <w:rPr>
                <w:rFonts w:ascii="Verdana" w:hAnsi="Verdana"/>
                <w:color w:val="000000" w:themeColor="text1"/>
                <w:sz w:val="24"/>
                <w:szCs w:val="24"/>
              </w:rPr>
            </w:pPr>
            <w:r w:rsidRPr="00F851DE">
              <w:rPr>
                <w:rFonts w:ascii="Verdana" w:hAnsi="Verdana"/>
                <w:color w:val="000000" w:themeColor="text1"/>
                <w:sz w:val="24"/>
                <w:szCs w:val="24"/>
              </w:rPr>
              <w:t>This measure is simple to understand, can be objectively measured and is compliant with the Admission Code.</w:t>
            </w:r>
          </w:p>
        </w:tc>
      </w:tr>
      <w:tr w:rsidR="00F851DE" w:rsidRPr="00F851DE" w14:paraId="29017406" w14:textId="77777777" w:rsidTr="00CA1564">
        <w:tc>
          <w:tcPr>
            <w:tcW w:w="4508" w:type="dxa"/>
          </w:tcPr>
          <w:p w14:paraId="30E47D30" w14:textId="72614943" w:rsidR="00CA1564" w:rsidRPr="00F851DE" w:rsidRDefault="00CA1564" w:rsidP="00CA1564">
            <w:pPr>
              <w:rPr>
                <w:rFonts w:ascii="Verdana" w:hAnsi="Verdana"/>
                <w:color w:val="000000" w:themeColor="text1"/>
                <w:sz w:val="24"/>
                <w:szCs w:val="24"/>
              </w:rPr>
            </w:pPr>
            <w:r w:rsidRPr="00F851DE">
              <w:rPr>
                <w:rFonts w:ascii="Verdana" w:hAnsi="Verdana"/>
                <w:color w:val="000000" w:themeColor="text1"/>
                <w:sz w:val="24"/>
                <w:szCs w:val="24"/>
              </w:rPr>
              <w:t>Other forms of religious activities may only be used where they are compliant with the Code</w:t>
            </w:r>
            <w:r w:rsidR="00661CC9" w:rsidRPr="00F851DE">
              <w:rPr>
                <w:rFonts w:ascii="Verdana" w:hAnsi="Verdana"/>
                <w:color w:val="000000" w:themeColor="text1"/>
                <w:sz w:val="24"/>
                <w:szCs w:val="24"/>
              </w:rPr>
              <w:t xml:space="preserve"> but can be problematic</w:t>
            </w:r>
          </w:p>
          <w:p w14:paraId="2BE12C35" w14:textId="5CFD7D2F" w:rsidR="00672F89" w:rsidRPr="00F851DE" w:rsidRDefault="00672F89" w:rsidP="00672F89">
            <w:pPr>
              <w:rPr>
                <w:color w:val="000000" w:themeColor="text1"/>
              </w:rPr>
            </w:pPr>
          </w:p>
          <w:p w14:paraId="71FA3EA0" w14:textId="5D71A24C" w:rsidR="00D64F55" w:rsidRPr="00BB3571" w:rsidRDefault="00661CC9" w:rsidP="00CA1564">
            <w:pPr>
              <w:rPr>
                <w:rFonts w:ascii="Verdana" w:hAnsi="Verdana"/>
                <w:color w:val="000000" w:themeColor="text1"/>
                <w:sz w:val="24"/>
                <w:szCs w:val="24"/>
              </w:rPr>
            </w:pPr>
            <w:r w:rsidRPr="00BB3571">
              <w:rPr>
                <w:rFonts w:ascii="Verdana" w:hAnsi="Verdana"/>
                <w:color w:val="000000" w:themeColor="text1"/>
                <w:sz w:val="24"/>
                <w:szCs w:val="24"/>
              </w:rPr>
              <w:t xml:space="preserve">Only those religious </w:t>
            </w:r>
            <w:r w:rsidR="00672F89" w:rsidRPr="00BB3571">
              <w:rPr>
                <w:rFonts w:ascii="Verdana" w:hAnsi="Verdana"/>
                <w:color w:val="000000" w:themeColor="text1"/>
                <w:sz w:val="24"/>
                <w:szCs w:val="24"/>
              </w:rPr>
              <w:t>activities</w:t>
            </w:r>
            <w:r w:rsidRPr="00BB3571">
              <w:rPr>
                <w:rFonts w:ascii="Verdana" w:hAnsi="Verdana"/>
                <w:color w:val="000000" w:themeColor="text1"/>
                <w:sz w:val="24"/>
                <w:szCs w:val="24"/>
              </w:rPr>
              <w:t xml:space="preserve"> specified in diocesan guidance</w:t>
            </w:r>
            <w:r w:rsidR="00672F89" w:rsidRPr="00BB3571">
              <w:rPr>
                <w:rFonts w:ascii="Verdana" w:hAnsi="Verdana"/>
                <w:color w:val="000000" w:themeColor="text1"/>
                <w:sz w:val="24"/>
                <w:szCs w:val="24"/>
              </w:rPr>
              <w:t xml:space="preserve">, as the ‘the representative religious authority’ may be used by schools in their admission arrangement.  Use of activities not included in diocesan guidance is automatically invalid.  </w:t>
            </w:r>
          </w:p>
          <w:p w14:paraId="6B6C387D" w14:textId="77777777" w:rsidR="00BB3571" w:rsidRPr="00F851DE" w:rsidRDefault="00BB3571" w:rsidP="00CA1564">
            <w:pPr>
              <w:rPr>
                <w:rFonts w:ascii="Verdana" w:hAnsi="Verdana"/>
                <w:b/>
                <w:color w:val="000000" w:themeColor="text1"/>
                <w:sz w:val="24"/>
                <w:szCs w:val="24"/>
              </w:rPr>
            </w:pPr>
          </w:p>
          <w:p w14:paraId="50BAD0ED" w14:textId="67A476E5" w:rsidR="00D64F55" w:rsidRPr="00F851DE" w:rsidRDefault="00D64F55" w:rsidP="00CA1564">
            <w:pPr>
              <w:rPr>
                <w:rFonts w:ascii="Verdana" w:hAnsi="Verdana"/>
                <w:color w:val="000000" w:themeColor="text1"/>
                <w:sz w:val="24"/>
                <w:szCs w:val="24"/>
              </w:rPr>
            </w:pPr>
            <w:r w:rsidRPr="00F851DE">
              <w:rPr>
                <w:rFonts w:ascii="Verdana" w:hAnsi="Verdana"/>
                <w:color w:val="000000" w:themeColor="text1"/>
                <w:sz w:val="24"/>
                <w:szCs w:val="24"/>
              </w:rPr>
              <w:t>Activities my breach the Code (1.9i) where they are not clearly defined and laid out and so we recommend that they are not generally used.</w:t>
            </w:r>
          </w:p>
        </w:tc>
        <w:tc>
          <w:tcPr>
            <w:tcW w:w="4508" w:type="dxa"/>
          </w:tcPr>
          <w:p w14:paraId="10490A16" w14:textId="77777777" w:rsidR="00CA1564" w:rsidRPr="00F851DE" w:rsidRDefault="00D64F55" w:rsidP="00CA1564">
            <w:pPr>
              <w:rPr>
                <w:rFonts w:ascii="Verdana" w:hAnsi="Verdana"/>
                <w:color w:val="000000" w:themeColor="text1"/>
                <w:sz w:val="24"/>
                <w:szCs w:val="24"/>
              </w:rPr>
            </w:pPr>
            <w:r w:rsidRPr="00F851DE">
              <w:rPr>
                <w:rFonts w:ascii="Verdana" w:hAnsi="Verdana"/>
                <w:color w:val="000000" w:themeColor="text1"/>
                <w:sz w:val="24"/>
                <w:szCs w:val="24"/>
              </w:rPr>
              <w:t>Some activities are potentially permissible within the code but are complex and difficult to define clearly.</w:t>
            </w:r>
          </w:p>
          <w:p w14:paraId="7E0CED09" w14:textId="77777777" w:rsidR="00672F89" w:rsidRPr="00F851DE" w:rsidRDefault="00672F89" w:rsidP="00CA1564">
            <w:pPr>
              <w:rPr>
                <w:rFonts w:ascii="Verdana" w:hAnsi="Verdana"/>
                <w:color w:val="000000" w:themeColor="text1"/>
                <w:sz w:val="24"/>
                <w:szCs w:val="24"/>
              </w:rPr>
            </w:pPr>
          </w:p>
          <w:p w14:paraId="29EDF5F5" w14:textId="5EDCB417" w:rsidR="00672F89" w:rsidRPr="00F851DE" w:rsidRDefault="00672F89" w:rsidP="00CA1564">
            <w:pPr>
              <w:rPr>
                <w:rFonts w:ascii="Verdana" w:hAnsi="Verdana"/>
                <w:color w:val="000000" w:themeColor="text1"/>
                <w:sz w:val="24"/>
                <w:szCs w:val="24"/>
              </w:rPr>
            </w:pPr>
            <w:r w:rsidRPr="00F851DE">
              <w:rPr>
                <w:rFonts w:ascii="Verdana" w:hAnsi="Verdana"/>
                <w:color w:val="000000" w:themeColor="text1"/>
                <w:sz w:val="24"/>
                <w:szCs w:val="24"/>
              </w:rPr>
              <w:t xml:space="preserve">Those with a purely social purpose unless clearly defined may not be compliant and other often involve a subjective element, such as the frequency or scale of activity </w:t>
            </w:r>
            <w:proofErr w:type="gramStart"/>
            <w:r w:rsidRPr="00F851DE">
              <w:rPr>
                <w:rFonts w:ascii="Verdana" w:hAnsi="Verdana"/>
                <w:color w:val="000000" w:themeColor="text1"/>
                <w:sz w:val="24"/>
                <w:szCs w:val="24"/>
              </w:rPr>
              <w:t>( leading</w:t>
            </w:r>
            <w:proofErr w:type="gramEnd"/>
            <w:r w:rsidRPr="00F851DE">
              <w:rPr>
                <w:rFonts w:ascii="Verdana" w:hAnsi="Verdana"/>
                <w:color w:val="000000" w:themeColor="text1"/>
                <w:sz w:val="24"/>
                <w:szCs w:val="24"/>
              </w:rPr>
              <w:t xml:space="preserve"> a music group; being a PCC member and so on).</w:t>
            </w:r>
          </w:p>
        </w:tc>
      </w:tr>
      <w:tr w:rsidR="00F851DE" w:rsidRPr="00F851DE" w14:paraId="1189241F" w14:textId="77777777" w:rsidTr="00CA1564">
        <w:tc>
          <w:tcPr>
            <w:tcW w:w="4508" w:type="dxa"/>
          </w:tcPr>
          <w:p w14:paraId="37CCD09D" w14:textId="69E75569" w:rsidR="00CA1564" w:rsidRPr="00F851DE" w:rsidRDefault="00D64F55" w:rsidP="00CA1564">
            <w:pPr>
              <w:rPr>
                <w:rFonts w:ascii="Verdana" w:hAnsi="Verdana"/>
                <w:color w:val="000000" w:themeColor="text1"/>
                <w:sz w:val="24"/>
                <w:szCs w:val="24"/>
              </w:rPr>
            </w:pPr>
            <w:r w:rsidRPr="00F851DE">
              <w:rPr>
                <w:rFonts w:ascii="Verdana" w:hAnsi="Verdana"/>
                <w:color w:val="000000" w:themeColor="text1"/>
                <w:sz w:val="24"/>
                <w:szCs w:val="24"/>
              </w:rPr>
              <w:t>Both the duration and frequency of attendance at public worship must be clearly defined and provide an obvious threshold.</w:t>
            </w:r>
          </w:p>
        </w:tc>
        <w:tc>
          <w:tcPr>
            <w:tcW w:w="4508" w:type="dxa"/>
          </w:tcPr>
          <w:p w14:paraId="7B87E426" w14:textId="2B38C266" w:rsidR="00CA1564" w:rsidRPr="00F851DE" w:rsidRDefault="00D64F55" w:rsidP="00CA1564">
            <w:pPr>
              <w:rPr>
                <w:rFonts w:ascii="Verdana" w:hAnsi="Verdana"/>
                <w:i/>
                <w:color w:val="000000" w:themeColor="text1"/>
                <w:sz w:val="24"/>
                <w:szCs w:val="24"/>
              </w:rPr>
            </w:pPr>
            <w:r w:rsidRPr="00F851DE">
              <w:rPr>
                <w:rFonts w:ascii="Verdana" w:hAnsi="Verdana"/>
                <w:color w:val="000000" w:themeColor="text1"/>
                <w:sz w:val="24"/>
                <w:szCs w:val="24"/>
              </w:rPr>
              <w:t>Duration: express this in terms of the period for whi</w:t>
            </w:r>
            <w:r w:rsidR="00672F89" w:rsidRPr="00F851DE">
              <w:rPr>
                <w:rFonts w:ascii="Verdana" w:hAnsi="Verdana"/>
                <w:color w:val="000000" w:themeColor="text1"/>
                <w:sz w:val="24"/>
                <w:szCs w:val="24"/>
              </w:rPr>
              <w:t xml:space="preserve">ch attendance is required e.g. </w:t>
            </w:r>
            <w:r w:rsidR="00672F89" w:rsidRPr="00F851DE">
              <w:rPr>
                <w:rFonts w:ascii="Verdana" w:hAnsi="Verdana"/>
                <w:i/>
                <w:color w:val="000000" w:themeColor="text1"/>
                <w:sz w:val="24"/>
                <w:szCs w:val="24"/>
              </w:rPr>
              <w:t>’</w:t>
            </w:r>
            <w:r w:rsidRPr="00F851DE">
              <w:rPr>
                <w:rFonts w:ascii="Verdana" w:hAnsi="Verdana"/>
                <w:i/>
                <w:color w:val="000000" w:themeColor="text1"/>
                <w:sz w:val="24"/>
                <w:szCs w:val="24"/>
              </w:rPr>
              <w:t>not less than 12 months prior to the closing date specified on the which the application is subm</w:t>
            </w:r>
            <w:r w:rsidR="00672F89" w:rsidRPr="00F851DE">
              <w:rPr>
                <w:rFonts w:ascii="Verdana" w:hAnsi="Verdana"/>
                <w:i/>
                <w:color w:val="000000" w:themeColor="text1"/>
                <w:sz w:val="24"/>
                <w:szCs w:val="24"/>
              </w:rPr>
              <w:t>itted’</w:t>
            </w:r>
          </w:p>
          <w:p w14:paraId="25BC9BB8" w14:textId="77777777" w:rsidR="00D64F55" w:rsidRPr="00F851DE" w:rsidRDefault="00D64F55" w:rsidP="00CA1564">
            <w:pPr>
              <w:rPr>
                <w:rFonts w:ascii="Verdana" w:hAnsi="Verdana"/>
                <w:color w:val="000000" w:themeColor="text1"/>
                <w:sz w:val="24"/>
                <w:szCs w:val="24"/>
              </w:rPr>
            </w:pPr>
          </w:p>
          <w:p w14:paraId="73BFBEEB" w14:textId="72602DB5" w:rsidR="00D64F55" w:rsidRPr="00F851DE" w:rsidRDefault="00672F89" w:rsidP="00CA1564">
            <w:pPr>
              <w:rPr>
                <w:rFonts w:ascii="Verdana" w:hAnsi="Verdana"/>
                <w:color w:val="000000" w:themeColor="text1"/>
                <w:sz w:val="24"/>
                <w:szCs w:val="24"/>
              </w:rPr>
            </w:pPr>
            <w:r w:rsidRPr="00F851DE">
              <w:rPr>
                <w:rFonts w:ascii="Verdana" w:hAnsi="Verdana"/>
                <w:color w:val="000000" w:themeColor="text1"/>
                <w:sz w:val="24"/>
                <w:szCs w:val="24"/>
              </w:rPr>
              <w:t>Frequency: ensure this is</w:t>
            </w:r>
            <w:r w:rsidR="00D64F55" w:rsidRPr="00F851DE">
              <w:rPr>
                <w:rFonts w:ascii="Verdana" w:hAnsi="Verdana"/>
                <w:color w:val="000000" w:themeColor="text1"/>
                <w:sz w:val="24"/>
                <w:szCs w:val="24"/>
              </w:rPr>
              <w:t xml:space="preserve"> explicitly defined e.g. </w:t>
            </w:r>
            <w:r w:rsidR="00D64F55" w:rsidRPr="00F851DE">
              <w:rPr>
                <w:rFonts w:ascii="Verdana" w:hAnsi="Verdana"/>
                <w:i/>
                <w:color w:val="000000" w:themeColor="text1"/>
                <w:sz w:val="24"/>
                <w:szCs w:val="24"/>
              </w:rPr>
              <w:t>‘not less than 8 times in ….’, ‘not less than monthly/fortnightly…’</w:t>
            </w:r>
          </w:p>
          <w:p w14:paraId="569782AA" w14:textId="3EBA1C39" w:rsidR="00D64F55" w:rsidRPr="00F851DE" w:rsidRDefault="00D64F55" w:rsidP="00CA1564">
            <w:pPr>
              <w:rPr>
                <w:rFonts w:ascii="Verdana" w:hAnsi="Verdana"/>
                <w:color w:val="000000" w:themeColor="text1"/>
                <w:sz w:val="24"/>
                <w:szCs w:val="24"/>
              </w:rPr>
            </w:pPr>
          </w:p>
          <w:p w14:paraId="04D9980B" w14:textId="00D29A5B" w:rsidR="00D64F55" w:rsidRPr="00F851DE" w:rsidRDefault="00D64F55" w:rsidP="00CA1564">
            <w:pPr>
              <w:rPr>
                <w:rFonts w:ascii="Verdana" w:hAnsi="Verdana"/>
                <w:i/>
                <w:color w:val="000000" w:themeColor="text1"/>
                <w:sz w:val="24"/>
                <w:szCs w:val="24"/>
              </w:rPr>
            </w:pPr>
            <w:r w:rsidRPr="00F851DE">
              <w:rPr>
                <w:rFonts w:ascii="Verdana" w:hAnsi="Verdana"/>
                <w:color w:val="000000" w:themeColor="text1"/>
                <w:sz w:val="24"/>
                <w:szCs w:val="24"/>
              </w:rPr>
              <w:t xml:space="preserve">Do not use subjective and undefined terms such as </w:t>
            </w:r>
            <w:r w:rsidRPr="00F851DE">
              <w:rPr>
                <w:rFonts w:ascii="Verdana" w:hAnsi="Verdana"/>
                <w:i/>
                <w:color w:val="000000" w:themeColor="text1"/>
                <w:sz w:val="24"/>
                <w:szCs w:val="24"/>
              </w:rPr>
              <w:t>‘usually attends’; ‘regular attendance’; may take part in activities with an element of worship’; ‘occasional worshipper’.</w:t>
            </w:r>
          </w:p>
          <w:p w14:paraId="476BE6FC" w14:textId="1E0C3D47" w:rsidR="00D64F55" w:rsidRPr="00F851DE" w:rsidRDefault="00D64F55" w:rsidP="00CA1564">
            <w:pPr>
              <w:rPr>
                <w:rFonts w:ascii="Verdana" w:hAnsi="Verdana"/>
                <w:color w:val="000000" w:themeColor="text1"/>
                <w:sz w:val="24"/>
                <w:szCs w:val="24"/>
              </w:rPr>
            </w:pPr>
          </w:p>
        </w:tc>
      </w:tr>
      <w:tr w:rsidR="00F851DE" w:rsidRPr="00F851DE" w14:paraId="7E6F08DD" w14:textId="77777777" w:rsidTr="00CA1564">
        <w:tc>
          <w:tcPr>
            <w:tcW w:w="4508" w:type="dxa"/>
          </w:tcPr>
          <w:p w14:paraId="553B732E" w14:textId="5EA89D5B" w:rsidR="00CA1564" w:rsidRPr="00F851DE" w:rsidRDefault="00D64F55" w:rsidP="00CA1564">
            <w:pPr>
              <w:rPr>
                <w:rFonts w:ascii="Verdana" w:hAnsi="Verdana"/>
                <w:color w:val="000000" w:themeColor="text1"/>
                <w:sz w:val="24"/>
                <w:szCs w:val="24"/>
              </w:rPr>
            </w:pPr>
            <w:r w:rsidRPr="00F851DE">
              <w:rPr>
                <w:rFonts w:ascii="Verdana" w:hAnsi="Verdana"/>
                <w:color w:val="000000" w:themeColor="text1"/>
                <w:sz w:val="24"/>
                <w:szCs w:val="24"/>
              </w:rPr>
              <w:lastRenderedPageBreak/>
              <w:t>Ensure the frequency and duration of attendance at public worship is reasonable and proportionate.</w:t>
            </w:r>
          </w:p>
        </w:tc>
        <w:tc>
          <w:tcPr>
            <w:tcW w:w="4508" w:type="dxa"/>
          </w:tcPr>
          <w:p w14:paraId="64BE9535" w14:textId="2F76DA08" w:rsidR="00CA1564" w:rsidRPr="00F851DE" w:rsidRDefault="00883A57" w:rsidP="00CA1564">
            <w:pPr>
              <w:rPr>
                <w:rFonts w:ascii="Verdana" w:hAnsi="Verdana"/>
                <w:color w:val="000000" w:themeColor="text1"/>
                <w:sz w:val="24"/>
                <w:szCs w:val="24"/>
              </w:rPr>
            </w:pPr>
            <w:r w:rsidRPr="00F851DE">
              <w:rPr>
                <w:rFonts w:ascii="Verdana" w:hAnsi="Verdana"/>
                <w:color w:val="000000" w:themeColor="text1"/>
                <w:sz w:val="24"/>
                <w:szCs w:val="24"/>
              </w:rPr>
              <w:t>Consider the age of the children seeking admission and the school calendar, so that it is reasonable to expect applicants will be generally able to the meet the requirement.</w:t>
            </w:r>
          </w:p>
        </w:tc>
      </w:tr>
      <w:tr w:rsidR="00F851DE" w:rsidRPr="00F851DE" w14:paraId="2110A5AD" w14:textId="77777777" w:rsidTr="00CA1564">
        <w:tc>
          <w:tcPr>
            <w:tcW w:w="4508" w:type="dxa"/>
          </w:tcPr>
          <w:p w14:paraId="04B3F4BC" w14:textId="2636C72F" w:rsidR="00CA1564" w:rsidRPr="00F851DE" w:rsidRDefault="00504805" w:rsidP="00CA1564">
            <w:pPr>
              <w:rPr>
                <w:rFonts w:ascii="Verdana" w:hAnsi="Verdana"/>
                <w:color w:val="000000" w:themeColor="text1"/>
                <w:sz w:val="24"/>
                <w:szCs w:val="24"/>
              </w:rPr>
            </w:pPr>
            <w:r w:rsidRPr="00F851DE">
              <w:rPr>
                <w:rFonts w:ascii="Verdana" w:hAnsi="Verdana"/>
                <w:color w:val="000000" w:themeColor="text1"/>
                <w:sz w:val="24"/>
                <w:szCs w:val="24"/>
              </w:rPr>
              <w:t>Check for and remove previous approaches to defining religious practice in admissions.</w:t>
            </w:r>
          </w:p>
        </w:tc>
        <w:tc>
          <w:tcPr>
            <w:tcW w:w="4508" w:type="dxa"/>
          </w:tcPr>
          <w:p w14:paraId="06C079E3" w14:textId="2ED7E8C2" w:rsidR="00CA1564" w:rsidRPr="00F851DE" w:rsidRDefault="00504805" w:rsidP="00CA1564">
            <w:pPr>
              <w:rPr>
                <w:rFonts w:ascii="Verdana" w:hAnsi="Verdana"/>
                <w:color w:val="000000" w:themeColor="text1"/>
                <w:sz w:val="24"/>
                <w:szCs w:val="24"/>
              </w:rPr>
            </w:pPr>
            <w:r w:rsidRPr="00F851DE">
              <w:rPr>
                <w:rFonts w:ascii="Verdana" w:hAnsi="Verdana"/>
                <w:color w:val="000000" w:themeColor="text1"/>
                <w:sz w:val="24"/>
                <w:szCs w:val="24"/>
              </w:rPr>
              <w:t>Do not continue to use terms previously found in admissions guidance, such as ‘</w:t>
            </w:r>
            <w:r w:rsidRPr="00F851DE">
              <w:rPr>
                <w:rFonts w:ascii="Verdana" w:hAnsi="Verdana"/>
                <w:i/>
                <w:color w:val="000000" w:themeColor="text1"/>
                <w:sz w:val="24"/>
                <w:szCs w:val="24"/>
              </w:rPr>
              <w:t>at the heart of the church/attached to/know to the church’</w:t>
            </w:r>
            <w:r w:rsidR="007F2684" w:rsidRPr="00F851DE">
              <w:rPr>
                <w:rFonts w:ascii="Verdana" w:hAnsi="Verdana"/>
                <w:color w:val="000000" w:themeColor="text1"/>
                <w:sz w:val="24"/>
                <w:szCs w:val="24"/>
              </w:rPr>
              <w:t>. As thes</w:t>
            </w:r>
            <w:r w:rsidRPr="00F851DE">
              <w:rPr>
                <w:rFonts w:ascii="Verdana" w:hAnsi="Verdana"/>
                <w:color w:val="000000" w:themeColor="text1"/>
                <w:sz w:val="24"/>
                <w:szCs w:val="24"/>
              </w:rPr>
              <w:t>e no longer meet the objectivity and tr</w:t>
            </w:r>
            <w:r w:rsidR="007F2684" w:rsidRPr="00F851DE">
              <w:rPr>
                <w:rFonts w:ascii="Verdana" w:hAnsi="Verdana"/>
                <w:color w:val="000000" w:themeColor="text1"/>
                <w:sz w:val="24"/>
                <w:szCs w:val="24"/>
              </w:rPr>
              <w:t>ansparency requirements of the C</w:t>
            </w:r>
            <w:r w:rsidRPr="00F851DE">
              <w:rPr>
                <w:rFonts w:ascii="Verdana" w:hAnsi="Verdana"/>
                <w:color w:val="000000" w:themeColor="text1"/>
                <w:sz w:val="24"/>
                <w:szCs w:val="24"/>
              </w:rPr>
              <w:t>ode.</w:t>
            </w:r>
          </w:p>
        </w:tc>
      </w:tr>
      <w:tr w:rsidR="00F851DE" w:rsidRPr="00F851DE" w14:paraId="195580A4" w14:textId="77777777" w:rsidTr="00CA1564">
        <w:tc>
          <w:tcPr>
            <w:tcW w:w="4508" w:type="dxa"/>
          </w:tcPr>
          <w:p w14:paraId="16B097C5" w14:textId="18026CB9" w:rsidR="00CA1564" w:rsidRPr="00F851DE" w:rsidRDefault="00504805" w:rsidP="00CA1564">
            <w:pPr>
              <w:rPr>
                <w:rFonts w:ascii="Verdana" w:hAnsi="Verdana"/>
                <w:color w:val="000000" w:themeColor="text1"/>
                <w:sz w:val="24"/>
                <w:szCs w:val="24"/>
              </w:rPr>
            </w:pPr>
            <w:r w:rsidRPr="00F851DE">
              <w:rPr>
                <w:rFonts w:ascii="Verdana" w:hAnsi="Verdana"/>
                <w:color w:val="000000" w:themeColor="text1"/>
                <w:sz w:val="24"/>
                <w:szCs w:val="24"/>
              </w:rPr>
              <w:t>Ensure that attendance at public worship is sufficiently defined</w:t>
            </w:r>
          </w:p>
        </w:tc>
        <w:tc>
          <w:tcPr>
            <w:tcW w:w="4508" w:type="dxa"/>
          </w:tcPr>
          <w:p w14:paraId="5CCEA45C" w14:textId="138A6B09" w:rsidR="00504805" w:rsidRPr="00BB3571" w:rsidRDefault="00504805" w:rsidP="00CA1564">
            <w:pPr>
              <w:rPr>
                <w:rFonts w:ascii="Verdana" w:hAnsi="Verdana"/>
                <w:b/>
                <w:color w:val="000000" w:themeColor="text1"/>
                <w:sz w:val="24"/>
                <w:szCs w:val="24"/>
              </w:rPr>
            </w:pPr>
            <w:r w:rsidRPr="00F851DE">
              <w:rPr>
                <w:rFonts w:ascii="Verdana" w:hAnsi="Verdana"/>
                <w:color w:val="000000" w:themeColor="text1"/>
                <w:sz w:val="24"/>
                <w:szCs w:val="24"/>
              </w:rPr>
              <w:t>W</w:t>
            </w:r>
            <w:r w:rsidR="00BB3571">
              <w:rPr>
                <w:rFonts w:ascii="Verdana" w:hAnsi="Verdana"/>
                <w:color w:val="000000" w:themeColor="text1"/>
                <w:sz w:val="24"/>
                <w:szCs w:val="24"/>
              </w:rPr>
              <w:t>hether</w:t>
            </w:r>
            <w:r w:rsidRPr="00F851DE">
              <w:rPr>
                <w:rFonts w:ascii="Verdana" w:hAnsi="Verdana"/>
                <w:color w:val="000000" w:themeColor="text1"/>
                <w:sz w:val="24"/>
                <w:szCs w:val="24"/>
              </w:rPr>
              <w:t xml:space="preserve"> attendance at worship is acceptable in admission arrangement</w:t>
            </w:r>
            <w:r w:rsidR="007F2684" w:rsidRPr="00F851DE">
              <w:rPr>
                <w:rFonts w:ascii="Verdana" w:hAnsi="Verdana"/>
                <w:color w:val="000000" w:themeColor="text1"/>
                <w:sz w:val="24"/>
                <w:szCs w:val="24"/>
              </w:rPr>
              <w:t>s</w:t>
            </w:r>
            <w:r w:rsidRPr="00F851DE">
              <w:rPr>
                <w:rFonts w:ascii="Verdana" w:hAnsi="Verdana"/>
                <w:color w:val="000000" w:themeColor="text1"/>
                <w:sz w:val="24"/>
                <w:szCs w:val="24"/>
              </w:rPr>
              <w:t xml:space="preserve"> would need to be tested against</w:t>
            </w:r>
            <w:r w:rsidRPr="00BB3571">
              <w:rPr>
                <w:rFonts w:ascii="Verdana" w:hAnsi="Verdana"/>
                <w:sz w:val="24"/>
                <w:szCs w:val="24"/>
              </w:rPr>
              <w:t xml:space="preserve">: (a) whether it had been laid out as an activity by the </w:t>
            </w:r>
            <w:proofErr w:type="gramStart"/>
            <w:r w:rsidRPr="00BB3571">
              <w:rPr>
                <w:rFonts w:ascii="Verdana" w:hAnsi="Verdana"/>
                <w:sz w:val="24"/>
                <w:szCs w:val="24"/>
              </w:rPr>
              <w:t>diocese</w:t>
            </w:r>
            <w:r w:rsidR="00BB3571">
              <w:rPr>
                <w:rFonts w:ascii="Verdana" w:hAnsi="Verdana"/>
                <w:b/>
                <w:color w:val="000000" w:themeColor="text1"/>
                <w:sz w:val="24"/>
                <w:szCs w:val="24"/>
              </w:rPr>
              <w:t xml:space="preserve"> </w:t>
            </w:r>
            <w:r w:rsidRPr="00F851DE">
              <w:rPr>
                <w:rFonts w:ascii="Verdana" w:hAnsi="Verdana"/>
                <w:b/>
                <w:color w:val="000000" w:themeColor="text1"/>
                <w:sz w:val="24"/>
                <w:szCs w:val="24"/>
              </w:rPr>
              <w:t xml:space="preserve"> </w:t>
            </w:r>
            <w:r w:rsidRPr="00F851DE">
              <w:rPr>
                <w:rFonts w:ascii="Verdana" w:hAnsi="Verdana"/>
                <w:color w:val="000000" w:themeColor="text1"/>
                <w:sz w:val="24"/>
                <w:szCs w:val="24"/>
              </w:rPr>
              <w:t>and</w:t>
            </w:r>
            <w:proofErr w:type="gramEnd"/>
            <w:r w:rsidRPr="00F851DE">
              <w:rPr>
                <w:rFonts w:ascii="Verdana" w:hAnsi="Verdana"/>
                <w:color w:val="000000" w:themeColor="text1"/>
                <w:sz w:val="24"/>
                <w:szCs w:val="24"/>
              </w:rPr>
              <w:t xml:space="preserve"> (b) weather if was clear, objective and reasonable.</w:t>
            </w:r>
          </w:p>
          <w:p w14:paraId="360BA02E" w14:textId="4253D39B" w:rsidR="00504805" w:rsidRPr="00F851DE" w:rsidRDefault="00504805" w:rsidP="00CA1564">
            <w:pPr>
              <w:rPr>
                <w:rFonts w:ascii="Verdana" w:hAnsi="Verdana"/>
                <w:color w:val="000000" w:themeColor="text1"/>
                <w:sz w:val="24"/>
                <w:szCs w:val="24"/>
              </w:rPr>
            </w:pPr>
          </w:p>
          <w:p w14:paraId="32853619" w14:textId="44C4381E" w:rsidR="00504805" w:rsidRPr="00F851DE" w:rsidRDefault="00504805" w:rsidP="00CA1564">
            <w:pPr>
              <w:rPr>
                <w:rFonts w:ascii="Verdana" w:hAnsi="Verdana"/>
                <w:color w:val="000000" w:themeColor="text1"/>
                <w:sz w:val="24"/>
                <w:szCs w:val="24"/>
              </w:rPr>
            </w:pPr>
            <w:r w:rsidRPr="00F851DE">
              <w:rPr>
                <w:rFonts w:ascii="Verdana" w:hAnsi="Verdana"/>
                <w:color w:val="000000" w:themeColor="text1"/>
                <w:sz w:val="24"/>
                <w:szCs w:val="24"/>
              </w:rPr>
              <w:t>This criterion means physical attendance at an act of public worship.  Online worship and private prayers in the church building do not meet this requirement.</w:t>
            </w:r>
          </w:p>
          <w:p w14:paraId="3BD7D7DB" w14:textId="6280BE74" w:rsidR="00504805" w:rsidRPr="00F851DE" w:rsidRDefault="00504805" w:rsidP="00CA1564">
            <w:pPr>
              <w:rPr>
                <w:rFonts w:ascii="Verdana" w:hAnsi="Verdana"/>
                <w:color w:val="000000" w:themeColor="text1"/>
                <w:sz w:val="24"/>
                <w:szCs w:val="24"/>
              </w:rPr>
            </w:pPr>
          </w:p>
          <w:p w14:paraId="00175670" w14:textId="3224DDF4" w:rsidR="00504805" w:rsidRPr="00F851DE" w:rsidRDefault="00504805" w:rsidP="00CA1564">
            <w:pPr>
              <w:rPr>
                <w:rFonts w:ascii="Verdana" w:hAnsi="Verdana"/>
                <w:color w:val="000000" w:themeColor="text1"/>
                <w:sz w:val="24"/>
                <w:szCs w:val="24"/>
              </w:rPr>
            </w:pPr>
            <w:r w:rsidRPr="00F851DE">
              <w:rPr>
                <w:rFonts w:ascii="Verdana" w:hAnsi="Verdana"/>
                <w:color w:val="000000" w:themeColor="text1"/>
                <w:sz w:val="24"/>
                <w:szCs w:val="24"/>
              </w:rPr>
              <w:t>Whilst the pattern of church worship naturally varies, the routine weekly services (morning and evening prayer and celebration of the Eucharist) meet this criterion, as do the many other forms of public worship found in the Church of England.</w:t>
            </w:r>
          </w:p>
          <w:p w14:paraId="4B63A4F1" w14:textId="48BBA072" w:rsidR="00504805" w:rsidRPr="00F851DE" w:rsidRDefault="00504805" w:rsidP="00CA1564">
            <w:pPr>
              <w:rPr>
                <w:rFonts w:ascii="Verdana" w:hAnsi="Verdana"/>
                <w:color w:val="000000" w:themeColor="text1"/>
                <w:sz w:val="24"/>
                <w:szCs w:val="24"/>
              </w:rPr>
            </w:pPr>
          </w:p>
          <w:p w14:paraId="610708A8" w14:textId="2EC8AED4" w:rsidR="00504805" w:rsidRPr="00F851DE" w:rsidRDefault="00504805" w:rsidP="00CA1564">
            <w:pPr>
              <w:rPr>
                <w:rFonts w:ascii="Verdana" w:hAnsi="Verdana"/>
                <w:color w:val="000000" w:themeColor="text1"/>
                <w:sz w:val="24"/>
                <w:szCs w:val="24"/>
              </w:rPr>
            </w:pPr>
            <w:r w:rsidRPr="00F851DE">
              <w:rPr>
                <w:rFonts w:ascii="Verdana" w:hAnsi="Verdana"/>
                <w:color w:val="000000" w:themeColor="text1"/>
                <w:sz w:val="24"/>
                <w:szCs w:val="24"/>
              </w:rPr>
              <w:t>Note that there is no requirement for attendance to be only on a Sunday in order to count.  In fact, to seek to insist on this is almost certainly discriminatory, for example for those families where shift work precludes this.</w:t>
            </w:r>
          </w:p>
          <w:p w14:paraId="0FBB23B5" w14:textId="0ADF2F6E" w:rsidR="00CA1564" w:rsidRPr="00F851DE" w:rsidRDefault="00CA1564" w:rsidP="00CA1564">
            <w:pPr>
              <w:rPr>
                <w:rFonts w:ascii="Verdana" w:hAnsi="Verdana"/>
                <w:color w:val="000000" w:themeColor="text1"/>
                <w:sz w:val="24"/>
                <w:szCs w:val="24"/>
              </w:rPr>
            </w:pPr>
          </w:p>
        </w:tc>
      </w:tr>
      <w:tr w:rsidR="00F851DE" w:rsidRPr="00F851DE" w14:paraId="354FECCD" w14:textId="77777777" w:rsidTr="00CA1564">
        <w:tc>
          <w:tcPr>
            <w:tcW w:w="4508" w:type="dxa"/>
          </w:tcPr>
          <w:p w14:paraId="0034DBAA" w14:textId="3755CEEE" w:rsidR="00CA1564" w:rsidRPr="00F851DE" w:rsidRDefault="00504805" w:rsidP="00CA1564">
            <w:pPr>
              <w:rPr>
                <w:rFonts w:ascii="Verdana" w:hAnsi="Verdana"/>
                <w:color w:val="000000" w:themeColor="text1"/>
                <w:sz w:val="24"/>
                <w:szCs w:val="24"/>
              </w:rPr>
            </w:pPr>
            <w:r w:rsidRPr="00F851DE">
              <w:rPr>
                <w:rFonts w:ascii="Verdana" w:hAnsi="Verdana"/>
                <w:color w:val="000000" w:themeColor="text1"/>
                <w:sz w:val="24"/>
                <w:szCs w:val="24"/>
              </w:rPr>
              <w:lastRenderedPageBreak/>
              <w:t>Wherever possible, avoid restricting church attendance to only one or small number of named churches.</w:t>
            </w:r>
          </w:p>
        </w:tc>
        <w:tc>
          <w:tcPr>
            <w:tcW w:w="4508" w:type="dxa"/>
          </w:tcPr>
          <w:p w14:paraId="2592F436" w14:textId="3B64F2BC" w:rsidR="007D720D" w:rsidRPr="00F851DE" w:rsidRDefault="00504805" w:rsidP="00CA1564">
            <w:pPr>
              <w:rPr>
                <w:rFonts w:ascii="Verdana" w:hAnsi="Verdana"/>
                <w:color w:val="000000" w:themeColor="text1"/>
                <w:sz w:val="24"/>
                <w:szCs w:val="24"/>
              </w:rPr>
            </w:pPr>
            <w:r w:rsidRPr="00F851DE">
              <w:rPr>
                <w:rFonts w:ascii="Verdana" w:hAnsi="Verdana"/>
                <w:color w:val="000000" w:themeColor="text1"/>
                <w:sz w:val="24"/>
                <w:szCs w:val="24"/>
              </w:rPr>
              <w:t xml:space="preserve">Whilst there is nothing in the Code to preclude this, and it is not unusual to see individual churches named (often where there is a particular historic link) it can create difficulty for </w:t>
            </w:r>
            <w:r w:rsidR="007D720D" w:rsidRPr="00F851DE">
              <w:rPr>
                <w:rFonts w:ascii="Verdana" w:hAnsi="Verdana"/>
                <w:color w:val="000000" w:themeColor="text1"/>
                <w:sz w:val="24"/>
                <w:szCs w:val="24"/>
              </w:rPr>
              <w:t>families</w:t>
            </w:r>
            <w:r w:rsidRPr="00F851DE">
              <w:rPr>
                <w:rFonts w:ascii="Verdana" w:hAnsi="Verdana"/>
                <w:color w:val="000000" w:themeColor="text1"/>
                <w:sz w:val="24"/>
                <w:szCs w:val="24"/>
              </w:rPr>
              <w:t xml:space="preserve"> who may not be able to attend that </w:t>
            </w:r>
            <w:r w:rsidR="007D720D" w:rsidRPr="00F851DE">
              <w:rPr>
                <w:rFonts w:ascii="Verdana" w:hAnsi="Verdana"/>
                <w:color w:val="000000" w:themeColor="text1"/>
                <w:sz w:val="24"/>
                <w:szCs w:val="24"/>
              </w:rPr>
              <w:t>specific</w:t>
            </w:r>
            <w:r w:rsidRPr="00F851DE">
              <w:rPr>
                <w:rFonts w:ascii="Verdana" w:hAnsi="Verdana"/>
                <w:color w:val="000000" w:themeColor="text1"/>
                <w:sz w:val="24"/>
                <w:szCs w:val="24"/>
              </w:rPr>
              <w:t xml:space="preserve"> chu</w:t>
            </w:r>
            <w:r w:rsidR="002B1862" w:rsidRPr="00F851DE">
              <w:rPr>
                <w:rFonts w:ascii="Verdana" w:hAnsi="Verdana"/>
                <w:color w:val="000000" w:themeColor="text1"/>
                <w:sz w:val="24"/>
                <w:szCs w:val="24"/>
              </w:rPr>
              <w:t>rch.  The reasons for this may v</w:t>
            </w:r>
            <w:r w:rsidRPr="00F851DE">
              <w:rPr>
                <w:rFonts w:ascii="Verdana" w:hAnsi="Verdana"/>
                <w:color w:val="000000" w:themeColor="text1"/>
                <w:sz w:val="24"/>
                <w:szCs w:val="24"/>
              </w:rPr>
              <w:t>ary, including work, family and caring commitments, or even their p</w:t>
            </w:r>
            <w:r w:rsidR="002B1862" w:rsidRPr="00F851DE">
              <w:rPr>
                <w:rFonts w:ascii="Verdana" w:hAnsi="Verdana"/>
                <w:color w:val="000000" w:themeColor="text1"/>
                <w:sz w:val="24"/>
                <w:szCs w:val="24"/>
              </w:rPr>
              <w:t>reference for a particular ethos</w:t>
            </w:r>
            <w:r w:rsidRPr="00F851DE">
              <w:rPr>
                <w:rFonts w:ascii="Verdana" w:hAnsi="Verdana"/>
                <w:color w:val="000000" w:themeColor="text1"/>
                <w:sz w:val="24"/>
                <w:szCs w:val="24"/>
              </w:rPr>
              <w:t xml:space="preserve"> or tradition.  This makes things more complicated if people have re</w:t>
            </w:r>
            <w:r w:rsidR="002B1862" w:rsidRPr="00F851DE">
              <w:rPr>
                <w:rFonts w:ascii="Verdana" w:hAnsi="Verdana"/>
                <w:color w:val="000000" w:themeColor="text1"/>
                <w:sz w:val="24"/>
                <w:szCs w:val="24"/>
              </w:rPr>
              <w:t xml:space="preserve"> </w:t>
            </w:r>
            <w:r w:rsidRPr="00F851DE">
              <w:rPr>
                <w:rFonts w:ascii="Verdana" w:hAnsi="Verdana"/>
                <w:color w:val="000000" w:themeColor="text1"/>
                <w:sz w:val="24"/>
                <w:szCs w:val="24"/>
              </w:rPr>
              <w:t>located.</w:t>
            </w:r>
          </w:p>
          <w:p w14:paraId="136C6023" w14:textId="77777777" w:rsidR="007D720D" w:rsidRPr="00F851DE" w:rsidRDefault="007D720D" w:rsidP="00CA1564">
            <w:pPr>
              <w:rPr>
                <w:rFonts w:ascii="Verdana" w:hAnsi="Verdana"/>
                <w:color w:val="000000" w:themeColor="text1"/>
                <w:sz w:val="24"/>
                <w:szCs w:val="24"/>
              </w:rPr>
            </w:pPr>
          </w:p>
          <w:p w14:paraId="06DBB232" w14:textId="2AC0F1DC" w:rsidR="00CA1564" w:rsidRPr="00F851DE" w:rsidRDefault="007D720D" w:rsidP="00CA1564">
            <w:pPr>
              <w:rPr>
                <w:rFonts w:ascii="Verdana" w:hAnsi="Verdana"/>
                <w:color w:val="000000" w:themeColor="text1"/>
                <w:sz w:val="24"/>
                <w:szCs w:val="24"/>
              </w:rPr>
            </w:pPr>
            <w:r w:rsidRPr="00F851DE">
              <w:rPr>
                <w:rFonts w:ascii="Verdana" w:hAnsi="Verdana"/>
                <w:color w:val="000000" w:themeColor="text1"/>
                <w:sz w:val="24"/>
                <w:szCs w:val="24"/>
              </w:rPr>
              <w:t>In addition, as pastoral reorganisation</w:t>
            </w:r>
            <w:r w:rsidR="002B1862" w:rsidRPr="00F851DE">
              <w:rPr>
                <w:rFonts w:ascii="Verdana" w:hAnsi="Verdana"/>
                <w:color w:val="000000" w:themeColor="text1"/>
                <w:sz w:val="24"/>
                <w:szCs w:val="24"/>
              </w:rPr>
              <w:t>s</w:t>
            </w:r>
            <w:r w:rsidRPr="00F851DE">
              <w:rPr>
                <w:rFonts w:ascii="Verdana" w:hAnsi="Verdana"/>
                <w:color w:val="000000" w:themeColor="text1"/>
                <w:sz w:val="24"/>
                <w:szCs w:val="24"/>
              </w:rPr>
              <w:t xml:space="preserve"> increase in number and scale, it may be wiser to broaden the range of churches that that are within the criteria, for example to ‘any Church of England church.’ </w:t>
            </w:r>
          </w:p>
        </w:tc>
      </w:tr>
      <w:tr w:rsidR="00F851DE" w:rsidRPr="00F851DE" w14:paraId="69BAA49C" w14:textId="77777777" w:rsidTr="00CA1564">
        <w:tc>
          <w:tcPr>
            <w:tcW w:w="4508" w:type="dxa"/>
          </w:tcPr>
          <w:p w14:paraId="39E439E3" w14:textId="5C8D9DF6" w:rsidR="007D720D" w:rsidRPr="00F851DE" w:rsidRDefault="007D720D" w:rsidP="00CA1564">
            <w:pPr>
              <w:rPr>
                <w:rFonts w:ascii="Verdana" w:hAnsi="Verdana"/>
                <w:color w:val="000000" w:themeColor="text1"/>
                <w:sz w:val="24"/>
                <w:szCs w:val="24"/>
              </w:rPr>
            </w:pPr>
            <w:r w:rsidRPr="00F851DE">
              <w:rPr>
                <w:rFonts w:ascii="Verdana" w:hAnsi="Verdana"/>
                <w:color w:val="000000" w:themeColor="text1"/>
                <w:sz w:val="24"/>
                <w:szCs w:val="24"/>
              </w:rPr>
              <w:t>Ensure there is a clear definition of ‘churches’ in any criteria.</w:t>
            </w:r>
          </w:p>
        </w:tc>
        <w:tc>
          <w:tcPr>
            <w:tcW w:w="4508" w:type="dxa"/>
          </w:tcPr>
          <w:p w14:paraId="038D95DB" w14:textId="6E6EC339" w:rsidR="007D720D" w:rsidRPr="00F851DE" w:rsidRDefault="007D720D" w:rsidP="00CA1564">
            <w:pPr>
              <w:rPr>
                <w:rFonts w:ascii="Verdana" w:hAnsi="Verdana"/>
                <w:color w:val="000000" w:themeColor="text1"/>
                <w:sz w:val="24"/>
                <w:szCs w:val="24"/>
              </w:rPr>
            </w:pPr>
            <w:r w:rsidRPr="00F851DE">
              <w:rPr>
                <w:rFonts w:ascii="Verdana" w:hAnsi="Verdana"/>
                <w:color w:val="000000" w:themeColor="text1"/>
                <w:sz w:val="24"/>
                <w:szCs w:val="24"/>
              </w:rPr>
              <w:t>It is advisable to use t</w:t>
            </w:r>
            <w:r w:rsidR="00882B75">
              <w:rPr>
                <w:rFonts w:ascii="Verdana" w:hAnsi="Verdana"/>
                <w:color w:val="000000" w:themeColor="text1"/>
                <w:sz w:val="24"/>
                <w:szCs w:val="24"/>
              </w:rPr>
              <w:t>he</w:t>
            </w:r>
            <w:r w:rsidRPr="00F851DE">
              <w:rPr>
                <w:rFonts w:ascii="Verdana" w:hAnsi="Verdana"/>
                <w:color w:val="000000" w:themeColor="text1"/>
                <w:sz w:val="24"/>
                <w:szCs w:val="24"/>
              </w:rPr>
              <w:t xml:space="preserve"> definition included in the variation guidance namely </w:t>
            </w:r>
            <w:r w:rsidRPr="00F851DE">
              <w:rPr>
                <w:rFonts w:ascii="Verdana" w:hAnsi="Verdana"/>
                <w:i/>
                <w:color w:val="000000" w:themeColor="text1"/>
                <w:sz w:val="24"/>
                <w:szCs w:val="24"/>
              </w:rPr>
              <w:t>‘Christian church means any church which is designated under the Ecumenical Relations Measure nationally by the Archbishop</w:t>
            </w:r>
            <w:r w:rsidR="002B1862" w:rsidRPr="00F851DE">
              <w:rPr>
                <w:rFonts w:ascii="Verdana" w:hAnsi="Verdana"/>
                <w:i/>
                <w:color w:val="000000" w:themeColor="text1"/>
                <w:sz w:val="24"/>
                <w:szCs w:val="24"/>
              </w:rPr>
              <w:t>s</w:t>
            </w:r>
            <w:r w:rsidRPr="00F851DE">
              <w:rPr>
                <w:rFonts w:ascii="Verdana" w:hAnsi="Verdana"/>
                <w:i/>
                <w:color w:val="000000" w:themeColor="text1"/>
                <w:sz w:val="24"/>
                <w:szCs w:val="24"/>
              </w:rPr>
              <w:t xml:space="preserve"> of Canterbury and York </w:t>
            </w:r>
            <w:r w:rsidRPr="00BB3571">
              <w:rPr>
                <w:rFonts w:ascii="Verdana" w:hAnsi="Verdana"/>
                <w:i/>
                <w:color w:val="000000" w:themeColor="text1"/>
                <w:sz w:val="24"/>
                <w:szCs w:val="24"/>
              </w:rPr>
              <w:t>or locally by the dioce</w:t>
            </w:r>
            <w:r w:rsidR="002B1862" w:rsidRPr="00BB3571">
              <w:rPr>
                <w:rFonts w:ascii="Verdana" w:hAnsi="Verdana"/>
                <w:i/>
                <w:color w:val="000000" w:themeColor="text1"/>
                <w:sz w:val="24"/>
                <w:szCs w:val="24"/>
              </w:rPr>
              <w:t>san bishop,</w:t>
            </w:r>
            <w:r w:rsidR="002B1862" w:rsidRPr="00F851DE">
              <w:rPr>
                <w:rFonts w:ascii="Verdana" w:hAnsi="Verdana"/>
                <w:i/>
                <w:color w:val="000000" w:themeColor="text1"/>
                <w:sz w:val="24"/>
                <w:szCs w:val="24"/>
              </w:rPr>
              <w:t xml:space="preserve"> or is </w:t>
            </w:r>
            <w:proofErr w:type="gramStart"/>
            <w:r w:rsidR="002B1862" w:rsidRPr="00F851DE">
              <w:rPr>
                <w:rFonts w:ascii="Verdana" w:hAnsi="Verdana"/>
                <w:i/>
                <w:color w:val="000000" w:themeColor="text1"/>
                <w:sz w:val="24"/>
                <w:szCs w:val="24"/>
              </w:rPr>
              <w:t>a  member</w:t>
            </w:r>
            <w:proofErr w:type="gramEnd"/>
            <w:r w:rsidR="002B1862" w:rsidRPr="00F851DE">
              <w:rPr>
                <w:rFonts w:ascii="Verdana" w:hAnsi="Verdana"/>
                <w:i/>
                <w:color w:val="000000" w:themeColor="text1"/>
                <w:sz w:val="24"/>
                <w:szCs w:val="24"/>
              </w:rPr>
              <w:t xml:space="preserve"> of c</w:t>
            </w:r>
            <w:r w:rsidRPr="00F851DE">
              <w:rPr>
                <w:rFonts w:ascii="Verdana" w:hAnsi="Verdana"/>
                <w:i/>
                <w:color w:val="000000" w:themeColor="text1"/>
                <w:sz w:val="24"/>
                <w:szCs w:val="24"/>
              </w:rPr>
              <w:t>hurches Together in England, or the Evangelical Alliance, or a partner church of Affinity’.</w:t>
            </w:r>
          </w:p>
        </w:tc>
      </w:tr>
      <w:tr w:rsidR="00F851DE" w:rsidRPr="00F851DE" w14:paraId="02D2BD9C" w14:textId="77777777" w:rsidTr="00CA1564">
        <w:tc>
          <w:tcPr>
            <w:tcW w:w="4508" w:type="dxa"/>
          </w:tcPr>
          <w:p w14:paraId="149D501E" w14:textId="6B862805" w:rsidR="007D720D" w:rsidRPr="00F851DE" w:rsidRDefault="007D720D" w:rsidP="00CA1564">
            <w:pPr>
              <w:rPr>
                <w:rFonts w:ascii="Verdana" w:hAnsi="Verdana"/>
                <w:color w:val="000000" w:themeColor="text1"/>
                <w:sz w:val="24"/>
                <w:szCs w:val="24"/>
              </w:rPr>
            </w:pPr>
            <w:r w:rsidRPr="00F851DE">
              <w:rPr>
                <w:rFonts w:ascii="Verdana" w:hAnsi="Verdana"/>
                <w:color w:val="000000" w:themeColor="text1"/>
                <w:sz w:val="24"/>
                <w:szCs w:val="24"/>
              </w:rPr>
              <w:t>Check whether a priority is to be given to those of other faiths.</w:t>
            </w:r>
          </w:p>
        </w:tc>
        <w:tc>
          <w:tcPr>
            <w:tcW w:w="4508" w:type="dxa"/>
          </w:tcPr>
          <w:p w14:paraId="72174C30" w14:textId="3403BB4F" w:rsidR="007D720D" w:rsidRPr="00F851DE" w:rsidRDefault="00AB5CB0" w:rsidP="00CA1564">
            <w:pPr>
              <w:rPr>
                <w:rFonts w:ascii="Verdana" w:hAnsi="Verdana"/>
                <w:color w:val="000000" w:themeColor="text1"/>
                <w:sz w:val="24"/>
                <w:szCs w:val="24"/>
              </w:rPr>
            </w:pPr>
            <w:r w:rsidRPr="00F851DE">
              <w:rPr>
                <w:rFonts w:ascii="Verdana" w:hAnsi="Verdana"/>
                <w:color w:val="000000" w:themeColor="text1"/>
                <w:sz w:val="24"/>
                <w:szCs w:val="24"/>
              </w:rPr>
              <w:t>Admission authorities are not obliged to make this provision under the Code, but many do so.  If doing so, the rationale for including only some faiths needs to be carefully explained.  It is also crucial to frame the attendance criteria for those faiths so that their adherents are not unintentionally excluded from fulfilling them e.g. by not specifying that attendance at worship must be on a Sunday.</w:t>
            </w:r>
          </w:p>
        </w:tc>
      </w:tr>
      <w:tr w:rsidR="00F851DE" w:rsidRPr="00F851DE" w14:paraId="55D38AA4" w14:textId="77777777" w:rsidTr="00CA1564">
        <w:tc>
          <w:tcPr>
            <w:tcW w:w="4508" w:type="dxa"/>
          </w:tcPr>
          <w:p w14:paraId="7296ABBB" w14:textId="25EA7028" w:rsidR="007D720D" w:rsidRPr="00F851DE" w:rsidRDefault="00AB5CB0" w:rsidP="00CA1564">
            <w:pPr>
              <w:rPr>
                <w:rFonts w:ascii="Verdana" w:hAnsi="Verdana"/>
                <w:color w:val="000000" w:themeColor="text1"/>
                <w:sz w:val="24"/>
                <w:szCs w:val="24"/>
              </w:rPr>
            </w:pPr>
            <w:r w:rsidRPr="00F851DE">
              <w:rPr>
                <w:rFonts w:ascii="Verdana" w:hAnsi="Verdana"/>
                <w:color w:val="000000" w:themeColor="text1"/>
                <w:sz w:val="24"/>
                <w:szCs w:val="24"/>
              </w:rPr>
              <w:lastRenderedPageBreak/>
              <w:t xml:space="preserve">Checking that the wording on faith-based criteria of the admissions policy, the </w:t>
            </w:r>
            <w:r w:rsidR="00D712D7" w:rsidRPr="00F851DE">
              <w:rPr>
                <w:rFonts w:ascii="Verdana" w:hAnsi="Verdana"/>
                <w:color w:val="000000" w:themeColor="text1"/>
                <w:sz w:val="24"/>
                <w:szCs w:val="24"/>
              </w:rPr>
              <w:t xml:space="preserve">Supplementary Information Form (SIF) </w:t>
            </w:r>
            <w:r w:rsidRPr="00F851DE">
              <w:rPr>
                <w:rFonts w:ascii="Verdana" w:hAnsi="Verdana"/>
                <w:color w:val="000000" w:themeColor="text1"/>
                <w:sz w:val="24"/>
                <w:szCs w:val="24"/>
              </w:rPr>
              <w:t>and any clergy reference form is identical.</w:t>
            </w:r>
          </w:p>
        </w:tc>
        <w:tc>
          <w:tcPr>
            <w:tcW w:w="4508" w:type="dxa"/>
          </w:tcPr>
          <w:p w14:paraId="19470D3D" w14:textId="4A48B015" w:rsidR="007D720D" w:rsidRPr="00F851DE" w:rsidRDefault="00AB5CB0" w:rsidP="00CA1564">
            <w:pPr>
              <w:rPr>
                <w:rFonts w:ascii="Verdana" w:hAnsi="Verdana"/>
                <w:color w:val="000000" w:themeColor="text1"/>
                <w:sz w:val="24"/>
                <w:szCs w:val="24"/>
              </w:rPr>
            </w:pPr>
            <w:r w:rsidRPr="00F851DE">
              <w:rPr>
                <w:rFonts w:ascii="Verdana" w:hAnsi="Verdana"/>
                <w:color w:val="000000" w:themeColor="text1"/>
                <w:sz w:val="24"/>
                <w:szCs w:val="24"/>
              </w:rPr>
              <w:t>This is essential.  Also ensure that open clergy references are replaced by a template, as they will otherwise almost certainly not meet the requirement of the Code.  The template may be an additional proforma alongside the SIF itself or in the form of a letter.  Using a template also removes the risk of clergy including information which is impermissible to mention, or the reference being made using subjective judgments</w:t>
            </w:r>
          </w:p>
        </w:tc>
      </w:tr>
      <w:tr w:rsidR="00F851DE" w:rsidRPr="00F851DE" w14:paraId="258D0DAC" w14:textId="77777777" w:rsidTr="00CA1564">
        <w:tc>
          <w:tcPr>
            <w:tcW w:w="4508" w:type="dxa"/>
          </w:tcPr>
          <w:p w14:paraId="4245A764" w14:textId="23E4B6AD" w:rsidR="007D720D" w:rsidRPr="00F851DE" w:rsidRDefault="00E262AB" w:rsidP="00CA1564">
            <w:pPr>
              <w:rPr>
                <w:rFonts w:ascii="Verdana" w:hAnsi="Verdana"/>
                <w:color w:val="000000" w:themeColor="text1"/>
                <w:sz w:val="24"/>
                <w:szCs w:val="24"/>
              </w:rPr>
            </w:pPr>
            <w:r w:rsidRPr="00F851DE">
              <w:rPr>
                <w:rFonts w:ascii="Verdana" w:hAnsi="Verdana"/>
                <w:color w:val="000000" w:themeColor="text1"/>
                <w:sz w:val="24"/>
                <w:szCs w:val="24"/>
              </w:rPr>
              <w:t xml:space="preserve">Check if a </w:t>
            </w:r>
            <w:r w:rsidR="00D712D7" w:rsidRPr="00F851DE">
              <w:rPr>
                <w:rFonts w:ascii="Verdana" w:hAnsi="Verdana"/>
                <w:color w:val="000000" w:themeColor="text1"/>
                <w:sz w:val="24"/>
                <w:szCs w:val="24"/>
              </w:rPr>
              <w:t>Supplementary Information Form (</w:t>
            </w:r>
            <w:r w:rsidRPr="00F851DE">
              <w:rPr>
                <w:rFonts w:ascii="Verdana" w:hAnsi="Verdana"/>
                <w:color w:val="000000" w:themeColor="text1"/>
                <w:sz w:val="24"/>
                <w:szCs w:val="24"/>
              </w:rPr>
              <w:t>SIF</w:t>
            </w:r>
            <w:r w:rsidR="00D712D7" w:rsidRPr="00F851DE">
              <w:rPr>
                <w:rFonts w:ascii="Verdana" w:hAnsi="Verdana"/>
                <w:color w:val="000000" w:themeColor="text1"/>
                <w:sz w:val="24"/>
                <w:szCs w:val="24"/>
              </w:rPr>
              <w:t>)</w:t>
            </w:r>
            <w:r w:rsidRPr="00F851DE">
              <w:rPr>
                <w:rFonts w:ascii="Verdana" w:hAnsi="Verdana"/>
                <w:color w:val="000000" w:themeColor="text1"/>
                <w:sz w:val="24"/>
                <w:szCs w:val="24"/>
              </w:rPr>
              <w:t xml:space="preserve"> is required</w:t>
            </w:r>
          </w:p>
        </w:tc>
        <w:tc>
          <w:tcPr>
            <w:tcW w:w="4508" w:type="dxa"/>
          </w:tcPr>
          <w:p w14:paraId="56C2B956" w14:textId="41724655" w:rsidR="00E262AB" w:rsidRPr="00F851DE" w:rsidRDefault="00E262AB" w:rsidP="00CA1564">
            <w:pPr>
              <w:rPr>
                <w:rFonts w:ascii="Verdana" w:hAnsi="Verdana"/>
                <w:color w:val="000000" w:themeColor="text1"/>
                <w:sz w:val="24"/>
                <w:szCs w:val="24"/>
              </w:rPr>
            </w:pPr>
            <w:r w:rsidRPr="00F851DE">
              <w:rPr>
                <w:rFonts w:ascii="Verdana" w:hAnsi="Verdana"/>
                <w:color w:val="000000" w:themeColor="text1"/>
                <w:sz w:val="24"/>
                <w:szCs w:val="24"/>
              </w:rPr>
              <w:t>A SIF must only be required to obtain essential information not included on the Common Application Form</w:t>
            </w:r>
            <w:r w:rsidR="00D712D7" w:rsidRPr="00F851DE">
              <w:rPr>
                <w:rFonts w:ascii="Verdana" w:hAnsi="Verdana"/>
                <w:color w:val="000000" w:themeColor="text1"/>
                <w:sz w:val="24"/>
                <w:szCs w:val="24"/>
              </w:rPr>
              <w:t xml:space="preserve"> (CAF)</w:t>
            </w:r>
            <w:r w:rsidRPr="00F851DE">
              <w:rPr>
                <w:rFonts w:ascii="Verdana" w:hAnsi="Verdana"/>
                <w:color w:val="000000" w:themeColor="text1"/>
                <w:sz w:val="24"/>
                <w:szCs w:val="24"/>
              </w:rPr>
              <w:t>.  It is not therefore required in every case.  The two principal reasons it can be required are if the school uses faith-based criteria or takes account of social or medical needs within its criteria (for which additional evidence is normally required).</w:t>
            </w:r>
          </w:p>
          <w:p w14:paraId="09D45C6E" w14:textId="32EA9631" w:rsidR="00E262AB" w:rsidRPr="00F851DE" w:rsidRDefault="00E262AB" w:rsidP="00CA1564">
            <w:pPr>
              <w:rPr>
                <w:rFonts w:ascii="Verdana" w:hAnsi="Verdana"/>
                <w:color w:val="000000" w:themeColor="text1"/>
                <w:sz w:val="24"/>
                <w:szCs w:val="24"/>
              </w:rPr>
            </w:pPr>
          </w:p>
          <w:p w14:paraId="6C90B269" w14:textId="24143BDD" w:rsidR="00E262AB" w:rsidRPr="00F851DE" w:rsidRDefault="00E262AB" w:rsidP="00CA1564">
            <w:pPr>
              <w:rPr>
                <w:rFonts w:ascii="Verdana" w:hAnsi="Verdana"/>
                <w:color w:val="000000" w:themeColor="text1"/>
                <w:sz w:val="24"/>
                <w:szCs w:val="24"/>
              </w:rPr>
            </w:pPr>
            <w:r w:rsidRPr="00F851DE">
              <w:rPr>
                <w:rFonts w:ascii="Verdana" w:hAnsi="Verdana"/>
                <w:color w:val="000000" w:themeColor="text1"/>
                <w:sz w:val="24"/>
                <w:szCs w:val="24"/>
              </w:rPr>
              <w:t>Check that the Local Authority Common Application Form (CAF) does not already include information that the school is intending to put on the SIF: if on the CAF, then the same information must not be sought via the SIF.</w:t>
            </w:r>
          </w:p>
          <w:p w14:paraId="05338BF6" w14:textId="560D4952" w:rsidR="007D720D" w:rsidRPr="00F851DE" w:rsidRDefault="007D720D" w:rsidP="00CA1564">
            <w:pPr>
              <w:rPr>
                <w:rFonts w:ascii="Verdana" w:hAnsi="Verdana"/>
                <w:color w:val="000000" w:themeColor="text1"/>
                <w:sz w:val="24"/>
                <w:szCs w:val="24"/>
              </w:rPr>
            </w:pPr>
          </w:p>
        </w:tc>
      </w:tr>
      <w:tr w:rsidR="00BB3571" w:rsidRPr="00F851DE" w14:paraId="381087CA" w14:textId="77777777" w:rsidTr="00CA1564">
        <w:tc>
          <w:tcPr>
            <w:tcW w:w="4508" w:type="dxa"/>
          </w:tcPr>
          <w:p w14:paraId="21D0C2B1" w14:textId="35378451" w:rsidR="007D720D" w:rsidRPr="00F851DE" w:rsidRDefault="00E262AB" w:rsidP="00CA1564">
            <w:pPr>
              <w:rPr>
                <w:rFonts w:ascii="Verdana" w:hAnsi="Verdana"/>
                <w:color w:val="000000" w:themeColor="text1"/>
                <w:sz w:val="24"/>
                <w:szCs w:val="24"/>
              </w:rPr>
            </w:pPr>
            <w:r w:rsidRPr="00F851DE">
              <w:rPr>
                <w:rFonts w:ascii="Verdana" w:hAnsi="Verdana"/>
                <w:color w:val="000000" w:themeColor="text1"/>
                <w:sz w:val="24"/>
                <w:szCs w:val="24"/>
              </w:rPr>
              <w:t>Check if faith-based criteria are still appropriate.</w:t>
            </w:r>
          </w:p>
        </w:tc>
        <w:tc>
          <w:tcPr>
            <w:tcW w:w="4508" w:type="dxa"/>
          </w:tcPr>
          <w:p w14:paraId="60C9C828" w14:textId="20D396ED" w:rsidR="007D720D" w:rsidRPr="00F851DE" w:rsidRDefault="00E262AB" w:rsidP="00CA1564">
            <w:pPr>
              <w:rPr>
                <w:rFonts w:ascii="Verdana" w:hAnsi="Verdana"/>
                <w:color w:val="000000" w:themeColor="text1"/>
                <w:sz w:val="24"/>
                <w:szCs w:val="24"/>
              </w:rPr>
            </w:pPr>
            <w:r w:rsidRPr="00F851DE">
              <w:rPr>
                <w:rFonts w:ascii="Verdana" w:hAnsi="Verdana"/>
                <w:color w:val="000000" w:themeColor="text1"/>
                <w:sz w:val="24"/>
                <w:szCs w:val="24"/>
              </w:rPr>
              <w:t xml:space="preserve">In addition to compatibility with the schools ethos, where the school is regularly undersubscribed to a significate degree retaining faith-based oversubscription criteria appears pointless and may be thought by some possible applicants to be a barrier to admissions </w:t>
            </w:r>
            <w:proofErr w:type="gramStart"/>
            <w:r w:rsidRPr="00F851DE">
              <w:rPr>
                <w:rFonts w:ascii="Verdana" w:hAnsi="Verdana"/>
                <w:color w:val="000000" w:themeColor="text1"/>
                <w:sz w:val="24"/>
                <w:szCs w:val="24"/>
              </w:rPr>
              <w:t>( however</w:t>
            </w:r>
            <w:proofErr w:type="gramEnd"/>
            <w:r w:rsidRPr="00F851DE">
              <w:rPr>
                <w:rFonts w:ascii="Verdana" w:hAnsi="Verdana"/>
                <w:color w:val="000000" w:themeColor="text1"/>
                <w:sz w:val="24"/>
                <w:szCs w:val="24"/>
              </w:rPr>
              <w:t xml:space="preserve"> mistakenly).</w:t>
            </w:r>
          </w:p>
        </w:tc>
      </w:tr>
    </w:tbl>
    <w:p w14:paraId="6E47692E" w14:textId="2A444E48" w:rsidR="00BE697C" w:rsidRPr="00BB3571" w:rsidRDefault="002B1862" w:rsidP="00BB3571">
      <w:pPr>
        <w:pStyle w:val="ListParagraph"/>
        <w:numPr>
          <w:ilvl w:val="0"/>
          <w:numId w:val="3"/>
        </w:numPr>
        <w:rPr>
          <w:rFonts w:ascii="Verdana" w:hAnsi="Verdana"/>
          <w:color w:val="000000" w:themeColor="text1"/>
          <w:sz w:val="24"/>
          <w:szCs w:val="24"/>
        </w:rPr>
      </w:pPr>
      <w:r w:rsidRPr="00BB3571">
        <w:rPr>
          <w:rFonts w:ascii="Verdana" w:hAnsi="Verdana"/>
          <w:color w:val="000000" w:themeColor="text1"/>
          <w:sz w:val="24"/>
          <w:szCs w:val="24"/>
        </w:rPr>
        <w:t>It cannot be required that all applicants complete a SIF.  Please not</w:t>
      </w:r>
      <w:r w:rsidR="00882B75">
        <w:rPr>
          <w:rFonts w:ascii="Verdana" w:hAnsi="Verdana"/>
          <w:color w:val="000000" w:themeColor="text1"/>
          <w:sz w:val="24"/>
          <w:szCs w:val="24"/>
        </w:rPr>
        <w:t>e</w:t>
      </w:r>
      <w:r w:rsidRPr="00BB3571">
        <w:rPr>
          <w:rFonts w:ascii="Verdana" w:hAnsi="Verdana"/>
          <w:color w:val="000000" w:themeColor="text1"/>
          <w:sz w:val="24"/>
          <w:szCs w:val="24"/>
        </w:rPr>
        <w:t xml:space="preserve"> that as well as any faith-related criteria, a SIF can be used for other elements in our criteria that are not faith related, for example </w:t>
      </w:r>
      <w:r w:rsidRPr="00BB3571">
        <w:rPr>
          <w:rFonts w:ascii="Verdana" w:hAnsi="Verdana"/>
          <w:color w:val="000000" w:themeColor="text1"/>
          <w:sz w:val="24"/>
          <w:szCs w:val="24"/>
        </w:rPr>
        <w:lastRenderedPageBreak/>
        <w:t xml:space="preserve">exceptional need provisions, unless this </w:t>
      </w:r>
      <w:r w:rsidR="007B402A" w:rsidRPr="00BB3571">
        <w:rPr>
          <w:rFonts w:ascii="Verdana" w:hAnsi="Verdana"/>
          <w:color w:val="000000" w:themeColor="text1"/>
          <w:sz w:val="24"/>
          <w:szCs w:val="24"/>
        </w:rPr>
        <w:t>is already</w:t>
      </w:r>
      <w:r w:rsidRPr="00BB3571">
        <w:rPr>
          <w:rFonts w:ascii="Verdana" w:hAnsi="Verdana"/>
          <w:color w:val="000000" w:themeColor="text1"/>
          <w:sz w:val="24"/>
          <w:szCs w:val="24"/>
        </w:rPr>
        <w:t xml:space="preserve"> covered by the CAF.</w:t>
      </w:r>
    </w:p>
    <w:p w14:paraId="092E2369" w14:textId="77777777" w:rsidR="007B402A" w:rsidRPr="00F851DE" w:rsidRDefault="007B402A" w:rsidP="007B402A">
      <w:pPr>
        <w:pStyle w:val="ListParagraph"/>
        <w:rPr>
          <w:rFonts w:ascii="Verdana" w:hAnsi="Verdana"/>
          <w:color w:val="000000" w:themeColor="text1"/>
          <w:sz w:val="24"/>
          <w:szCs w:val="24"/>
        </w:rPr>
      </w:pPr>
    </w:p>
    <w:p w14:paraId="7DF67713" w14:textId="7D37E2BC" w:rsidR="002B1862" w:rsidRPr="00F851DE" w:rsidRDefault="007B402A" w:rsidP="002B1862">
      <w:pPr>
        <w:pStyle w:val="ListParagraph"/>
        <w:numPr>
          <w:ilvl w:val="0"/>
          <w:numId w:val="2"/>
        </w:numPr>
        <w:rPr>
          <w:rFonts w:ascii="Verdana" w:hAnsi="Verdana"/>
          <w:color w:val="000000" w:themeColor="text1"/>
          <w:sz w:val="24"/>
          <w:szCs w:val="24"/>
        </w:rPr>
      </w:pPr>
      <w:r w:rsidRPr="00F851DE">
        <w:rPr>
          <w:rFonts w:ascii="Verdana" w:hAnsi="Verdana"/>
          <w:color w:val="000000" w:themeColor="text1"/>
          <w:sz w:val="24"/>
          <w:szCs w:val="24"/>
        </w:rPr>
        <w:t>We recommend that a useful focus for responsible bodies when reviewing admissions issues should be the ‘crunch point’ in the criteria, which is the point at which the criteria is most frequently applied.  Provides may consider streamlining criteria that are never or very infrequently applied to make the application process as transparent and straightforward as possible.</w:t>
      </w:r>
    </w:p>
    <w:p w14:paraId="640246B9" w14:textId="77777777" w:rsidR="007B402A" w:rsidRPr="00F851DE" w:rsidRDefault="007B402A" w:rsidP="007B402A">
      <w:pPr>
        <w:pStyle w:val="ListParagraph"/>
        <w:rPr>
          <w:rFonts w:ascii="Verdana" w:hAnsi="Verdana"/>
          <w:color w:val="000000" w:themeColor="text1"/>
          <w:sz w:val="24"/>
          <w:szCs w:val="24"/>
        </w:rPr>
      </w:pPr>
    </w:p>
    <w:p w14:paraId="33762354" w14:textId="7D553B32" w:rsidR="007B402A" w:rsidRPr="00F851DE" w:rsidRDefault="007B402A" w:rsidP="002B1862">
      <w:pPr>
        <w:pStyle w:val="ListParagraph"/>
        <w:numPr>
          <w:ilvl w:val="0"/>
          <w:numId w:val="2"/>
        </w:numPr>
        <w:rPr>
          <w:rFonts w:ascii="Verdana" w:hAnsi="Verdana"/>
          <w:color w:val="000000" w:themeColor="text1"/>
          <w:sz w:val="24"/>
          <w:szCs w:val="24"/>
        </w:rPr>
      </w:pPr>
      <w:r w:rsidRPr="00F851DE">
        <w:rPr>
          <w:rFonts w:ascii="Verdana" w:hAnsi="Verdana"/>
          <w:color w:val="000000" w:themeColor="text1"/>
          <w:sz w:val="24"/>
          <w:szCs w:val="24"/>
        </w:rPr>
        <w:t>Further consideration may be required as to what extent the criteria specified is essential for the authority to come to a fair lawful and objective decision on the application, for example gender or ethnicity.</w:t>
      </w:r>
    </w:p>
    <w:p w14:paraId="5EB38626" w14:textId="77777777" w:rsidR="00D51E13" w:rsidRPr="00F851DE" w:rsidRDefault="00D51E13" w:rsidP="00AC7EE8">
      <w:pPr>
        <w:jc w:val="both"/>
        <w:rPr>
          <w:rFonts w:ascii="Verdana" w:hAnsi="Verdana"/>
          <w:b/>
          <w:color w:val="000000" w:themeColor="text1"/>
          <w:sz w:val="24"/>
          <w:szCs w:val="24"/>
          <w:u w:val="single"/>
        </w:rPr>
      </w:pPr>
    </w:p>
    <w:p w14:paraId="11EA4F28" w14:textId="3E49038F" w:rsidR="00D51E13" w:rsidRPr="00F851DE" w:rsidRDefault="00D51E13" w:rsidP="00AC7EE8">
      <w:pPr>
        <w:jc w:val="both"/>
        <w:rPr>
          <w:rFonts w:ascii="Verdana" w:hAnsi="Verdana"/>
          <w:b/>
          <w:color w:val="000000" w:themeColor="text1"/>
          <w:sz w:val="24"/>
          <w:szCs w:val="24"/>
          <w:u w:val="single"/>
        </w:rPr>
      </w:pPr>
      <w:r w:rsidRPr="00F851DE">
        <w:rPr>
          <w:rFonts w:ascii="Verdana" w:hAnsi="Verdana"/>
          <w:b/>
          <w:color w:val="000000" w:themeColor="text1"/>
          <w:sz w:val="24"/>
          <w:szCs w:val="24"/>
          <w:u w:val="single"/>
        </w:rPr>
        <w:t>Part 2</w:t>
      </w:r>
    </w:p>
    <w:p w14:paraId="7F4A00F8" w14:textId="282E43C3" w:rsidR="00AC7EE8" w:rsidRPr="00F851DE" w:rsidRDefault="00AC7EE8" w:rsidP="00AC7EE8">
      <w:pPr>
        <w:jc w:val="both"/>
        <w:rPr>
          <w:rFonts w:ascii="Verdana" w:hAnsi="Verdana"/>
          <w:b/>
          <w:color w:val="000000" w:themeColor="text1"/>
          <w:sz w:val="24"/>
          <w:szCs w:val="24"/>
          <w:u w:val="single"/>
        </w:rPr>
      </w:pPr>
      <w:r w:rsidRPr="00F851DE">
        <w:rPr>
          <w:rFonts w:ascii="Verdana" w:hAnsi="Verdana"/>
          <w:b/>
          <w:color w:val="000000" w:themeColor="text1"/>
          <w:sz w:val="24"/>
          <w:szCs w:val="24"/>
          <w:u w:val="single"/>
        </w:rPr>
        <w:t>Frequently Asked Questions</w:t>
      </w:r>
    </w:p>
    <w:p w14:paraId="551421AE" w14:textId="77777777"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Q These guidelines only include guidance on </w:t>
      </w:r>
      <w:proofErr w:type="gramStart"/>
      <w:r w:rsidRPr="00F851DE">
        <w:rPr>
          <w:rFonts w:ascii="Verdana" w:hAnsi="Verdana"/>
          <w:color w:val="000000" w:themeColor="text1"/>
          <w:sz w:val="24"/>
          <w:szCs w:val="24"/>
        </w:rPr>
        <w:t>faith based</w:t>
      </w:r>
      <w:proofErr w:type="gramEnd"/>
      <w:r w:rsidRPr="00F851DE">
        <w:rPr>
          <w:rFonts w:ascii="Verdana" w:hAnsi="Verdana"/>
          <w:color w:val="000000" w:themeColor="text1"/>
          <w:sz w:val="24"/>
          <w:szCs w:val="24"/>
        </w:rPr>
        <w:t xml:space="preserve"> criteria how does a school know if the rest of their admission policy is Code Compliant?</w:t>
      </w:r>
    </w:p>
    <w:p w14:paraId="005CE628" w14:textId="77777777"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A The education department can only issue guidance on </w:t>
      </w:r>
      <w:proofErr w:type="gramStart"/>
      <w:r w:rsidRPr="00F851DE">
        <w:rPr>
          <w:rFonts w:ascii="Verdana" w:hAnsi="Verdana"/>
          <w:color w:val="000000" w:themeColor="text1"/>
          <w:sz w:val="24"/>
          <w:szCs w:val="24"/>
        </w:rPr>
        <w:t>faith based</w:t>
      </w:r>
      <w:proofErr w:type="gramEnd"/>
      <w:r w:rsidRPr="00F851DE">
        <w:rPr>
          <w:rFonts w:ascii="Verdana" w:hAnsi="Verdana"/>
          <w:color w:val="000000" w:themeColor="text1"/>
          <w:sz w:val="24"/>
          <w:szCs w:val="24"/>
        </w:rPr>
        <w:t xml:space="preserve"> criteria.  However, in order to help with the writing of admission polices the Church of England has developed an Admission Builders.  </w:t>
      </w:r>
    </w:p>
    <w:p w14:paraId="6EA38BAC" w14:textId="3A8CC8A5" w:rsidR="00C42631"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This website enables schools to input all their specific information and in turn the site will produce a downloadable, Code Complaint admissions policy for the school. The Admission Builder can be found at </w:t>
      </w:r>
      <w:hyperlink r:id="rId12" w:history="1">
        <w:r w:rsidRPr="00F851DE">
          <w:rPr>
            <w:rStyle w:val="Hyperlink"/>
            <w:rFonts w:ascii="Verdana" w:hAnsi="Verdana"/>
            <w:color w:val="000000" w:themeColor="text1"/>
            <w:sz w:val="24"/>
            <w:szCs w:val="24"/>
          </w:rPr>
          <w:t>https://www.churchofengland.org/more/education-and-schools/admissions-arrangements</w:t>
        </w:r>
      </w:hyperlink>
    </w:p>
    <w:p w14:paraId="08B9D8EF" w14:textId="77777777" w:rsidR="00C42631" w:rsidRPr="00F851DE" w:rsidRDefault="00C42631" w:rsidP="00AC7EE8">
      <w:pPr>
        <w:jc w:val="both"/>
        <w:rPr>
          <w:rFonts w:ascii="Verdana" w:hAnsi="Verdana"/>
          <w:color w:val="000000" w:themeColor="text1"/>
          <w:sz w:val="24"/>
          <w:szCs w:val="24"/>
        </w:rPr>
      </w:pPr>
    </w:p>
    <w:p w14:paraId="480EB9B0" w14:textId="4A3590D0"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Q What if a </w:t>
      </w:r>
      <w:r w:rsidR="0098612B" w:rsidRPr="00F851DE">
        <w:rPr>
          <w:rFonts w:ascii="Verdana" w:hAnsi="Verdana"/>
          <w:color w:val="000000" w:themeColor="text1"/>
          <w:sz w:val="24"/>
          <w:szCs w:val="24"/>
        </w:rPr>
        <w:t>school’s</w:t>
      </w:r>
      <w:r w:rsidRPr="00F851DE">
        <w:rPr>
          <w:rFonts w:ascii="Verdana" w:hAnsi="Verdana"/>
          <w:color w:val="000000" w:themeColor="text1"/>
          <w:sz w:val="24"/>
          <w:szCs w:val="24"/>
        </w:rPr>
        <w:t xml:space="preserve"> admission policy does not include </w:t>
      </w:r>
      <w:r w:rsidR="0098612B" w:rsidRPr="00F851DE">
        <w:rPr>
          <w:rFonts w:ascii="Verdana" w:hAnsi="Verdana"/>
          <w:color w:val="000000" w:themeColor="text1"/>
          <w:sz w:val="24"/>
          <w:szCs w:val="24"/>
        </w:rPr>
        <w:t>faith-based</w:t>
      </w:r>
      <w:r w:rsidRPr="00F851DE">
        <w:rPr>
          <w:rFonts w:ascii="Verdana" w:hAnsi="Verdana"/>
          <w:color w:val="000000" w:themeColor="text1"/>
          <w:sz w:val="24"/>
          <w:szCs w:val="24"/>
        </w:rPr>
        <w:t xml:space="preserve"> criteria, is that a problem?</w:t>
      </w:r>
    </w:p>
    <w:p w14:paraId="77F66A51" w14:textId="77777777"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A No problem at all, each school is unique and the board of education recognises and encourages schools to have criteria that is suitable and relevant to their context.</w:t>
      </w:r>
    </w:p>
    <w:p w14:paraId="4359919F" w14:textId="77777777" w:rsidR="00AC7EE8" w:rsidRPr="00F851DE" w:rsidRDefault="00AC7EE8" w:rsidP="00AC7EE8">
      <w:pPr>
        <w:jc w:val="both"/>
        <w:rPr>
          <w:rFonts w:ascii="Verdana" w:hAnsi="Verdana"/>
          <w:color w:val="000000" w:themeColor="text1"/>
          <w:sz w:val="24"/>
          <w:szCs w:val="24"/>
        </w:rPr>
      </w:pPr>
    </w:p>
    <w:p w14:paraId="5E3465B0" w14:textId="419DC8F2"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Q What if a school doesn’t include </w:t>
      </w:r>
      <w:r w:rsidR="0098612B" w:rsidRPr="00F851DE">
        <w:rPr>
          <w:rFonts w:ascii="Verdana" w:hAnsi="Verdana"/>
          <w:color w:val="000000" w:themeColor="text1"/>
          <w:sz w:val="24"/>
          <w:szCs w:val="24"/>
        </w:rPr>
        <w:t>faith-based</w:t>
      </w:r>
      <w:r w:rsidRPr="00F851DE">
        <w:rPr>
          <w:rFonts w:ascii="Verdana" w:hAnsi="Verdana"/>
          <w:color w:val="000000" w:themeColor="text1"/>
          <w:sz w:val="24"/>
          <w:szCs w:val="24"/>
        </w:rPr>
        <w:t xml:space="preserve"> criteria does that mean the Admission Builder can’t be used?</w:t>
      </w:r>
    </w:p>
    <w:p w14:paraId="1B2E047B" w14:textId="77777777"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A </w:t>
      </w:r>
      <w:proofErr w:type="gramStart"/>
      <w:r w:rsidRPr="00F851DE">
        <w:rPr>
          <w:rFonts w:ascii="Verdana" w:hAnsi="Verdana"/>
          <w:color w:val="000000" w:themeColor="text1"/>
          <w:sz w:val="24"/>
          <w:szCs w:val="24"/>
        </w:rPr>
        <w:t>The</w:t>
      </w:r>
      <w:proofErr w:type="gramEnd"/>
      <w:r w:rsidRPr="00F851DE">
        <w:rPr>
          <w:rFonts w:ascii="Verdana" w:hAnsi="Verdana"/>
          <w:color w:val="000000" w:themeColor="text1"/>
          <w:sz w:val="24"/>
          <w:szCs w:val="24"/>
        </w:rPr>
        <w:t xml:space="preserve"> Admission Builder can still be used as there is an option to remove faith based criteria.</w:t>
      </w:r>
    </w:p>
    <w:p w14:paraId="4F6E999B" w14:textId="77777777" w:rsidR="00AC7EE8" w:rsidRPr="00F851DE" w:rsidRDefault="00AC7EE8" w:rsidP="00AC7EE8">
      <w:pPr>
        <w:jc w:val="both"/>
        <w:rPr>
          <w:rFonts w:ascii="Verdana" w:hAnsi="Verdana"/>
          <w:color w:val="000000" w:themeColor="text1"/>
          <w:sz w:val="24"/>
          <w:szCs w:val="24"/>
        </w:rPr>
      </w:pPr>
    </w:p>
    <w:p w14:paraId="6107AE9E" w14:textId="1C2547D7"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Q What if a school’s admissions policy is not currently due it’s 7-year public </w:t>
      </w:r>
      <w:r w:rsidR="006E57DD" w:rsidRPr="00F851DE">
        <w:rPr>
          <w:rFonts w:ascii="Verdana" w:hAnsi="Verdana"/>
          <w:color w:val="000000" w:themeColor="text1"/>
          <w:sz w:val="24"/>
          <w:szCs w:val="24"/>
        </w:rPr>
        <w:t>cons</w:t>
      </w:r>
      <w:r w:rsidR="006E57DD">
        <w:rPr>
          <w:rFonts w:ascii="Verdana" w:hAnsi="Verdana"/>
          <w:color w:val="000000" w:themeColor="text1"/>
          <w:sz w:val="24"/>
          <w:szCs w:val="24"/>
        </w:rPr>
        <w:t>u</w:t>
      </w:r>
      <w:r w:rsidR="006E57DD" w:rsidRPr="00F851DE">
        <w:rPr>
          <w:rFonts w:ascii="Verdana" w:hAnsi="Verdana"/>
          <w:color w:val="000000" w:themeColor="text1"/>
          <w:sz w:val="24"/>
          <w:szCs w:val="24"/>
        </w:rPr>
        <w:t>ltation</w:t>
      </w:r>
      <w:r w:rsidRPr="00F851DE">
        <w:rPr>
          <w:rFonts w:ascii="Verdana" w:hAnsi="Verdana"/>
          <w:color w:val="000000" w:themeColor="text1"/>
          <w:sz w:val="24"/>
          <w:szCs w:val="24"/>
        </w:rPr>
        <w:t xml:space="preserve"> can this wait till the 7yrs is up?</w:t>
      </w:r>
    </w:p>
    <w:p w14:paraId="7EC2BF08" w14:textId="7B7F4B4B"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A.  You could.  However, in light of the O</w:t>
      </w:r>
      <w:r w:rsidR="00D712D7" w:rsidRPr="00F851DE">
        <w:rPr>
          <w:rFonts w:ascii="Verdana" w:hAnsi="Verdana"/>
          <w:color w:val="000000" w:themeColor="text1"/>
          <w:sz w:val="24"/>
          <w:szCs w:val="24"/>
        </w:rPr>
        <w:t xml:space="preserve">ffice of </w:t>
      </w:r>
      <w:r w:rsidRPr="00F851DE">
        <w:rPr>
          <w:rFonts w:ascii="Verdana" w:hAnsi="Verdana"/>
          <w:color w:val="000000" w:themeColor="text1"/>
          <w:sz w:val="24"/>
          <w:szCs w:val="24"/>
        </w:rPr>
        <w:t>S</w:t>
      </w:r>
      <w:r w:rsidR="00D712D7" w:rsidRPr="00F851DE">
        <w:rPr>
          <w:rFonts w:ascii="Verdana" w:hAnsi="Verdana"/>
          <w:color w:val="000000" w:themeColor="text1"/>
          <w:sz w:val="24"/>
          <w:szCs w:val="24"/>
        </w:rPr>
        <w:t>chools Adjudicator</w:t>
      </w:r>
      <w:r w:rsidRPr="00F851DE">
        <w:rPr>
          <w:rFonts w:ascii="Verdana" w:hAnsi="Verdana"/>
          <w:color w:val="000000" w:themeColor="text1"/>
          <w:sz w:val="24"/>
          <w:szCs w:val="24"/>
        </w:rPr>
        <w:t xml:space="preserve"> report to the national church the board of education are advising all school to thoroughly review their admission policies, when they come to set their policy </w:t>
      </w:r>
      <w:r w:rsidRPr="004450C3">
        <w:rPr>
          <w:rFonts w:ascii="Verdana" w:hAnsi="Verdana"/>
          <w:color w:val="000000" w:themeColor="text1"/>
          <w:sz w:val="24"/>
          <w:szCs w:val="24"/>
        </w:rPr>
        <w:t>for 2</w:t>
      </w:r>
      <w:r w:rsidR="006E57DD" w:rsidRPr="004450C3">
        <w:rPr>
          <w:rFonts w:ascii="Verdana" w:hAnsi="Verdana"/>
          <w:color w:val="000000" w:themeColor="text1"/>
          <w:sz w:val="24"/>
          <w:szCs w:val="24"/>
        </w:rPr>
        <w:t>6</w:t>
      </w:r>
      <w:r w:rsidR="00D85F55" w:rsidRPr="004450C3">
        <w:rPr>
          <w:rFonts w:ascii="Verdana" w:hAnsi="Verdana"/>
          <w:color w:val="000000" w:themeColor="text1"/>
          <w:sz w:val="24"/>
          <w:szCs w:val="24"/>
        </w:rPr>
        <w:t>/2</w:t>
      </w:r>
      <w:r w:rsidR="006E57DD" w:rsidRPr="004450C3">
        <w:rPr>
          <w:rFonts w:ascii="Verdana" w:hAnsi="Verdana"/>
          <w:color w:val="000000" w:themeColor="text1"/>
          <w:sz w:val="24"/>
          <w:szCs w:val="24"/>
        </w:rPr>
        <w:t>7</w:t>
      </w:r>
      <w:r w:rsidRPr="00F851DE">
        <w:rPr>
          <w:rFonts w:ascii="Verdana" w:hAnsi="Verdana"/>
          <w:color w:val="000000" w:themeColor="text1"/>
          <w:sz w:val="24"/>
          <w:szCs w:val="24"/>
        </w:rPr>
        <w:t xml:space="preserve"> to ensure they are code compliant.</w:t>
      </w:r>
    </w:p>
    <w:p w14:paraId="39BB911E" w14:textId="6BBAEC69" w:rsidR="00153845" w:rsidRPr="00F851DE" w:rsidRDefault="00153845" w:rsidP="00AC7EE8">
      <w:pPr>
        <w:jc w:val="both"/>
        <w:rPr>
          <w:rFonts w:ascii="Verdana" w:hAnsi="Verdana"/>
          <w:color w:val="000000" w:themeColor="text1"/>
          <w:sz w:val="24"/>
          <w:szCs w:val="24"/>
        </w:rPr>
      </w:pPr>
    </w:p>
    <w:p w14:paraId="7D0C610A" w14:textId="4C929393" w:rsidR="00153845" w:rsidRPr="00F851DE" w:rsidRDefault="00153845" w:rsidP="00AC7EE8">
      <w:pPr>
        <w:jc w:val="both"/>
        <w:rPr>
          <w:rFonts w:ascii="Verdana" w:hAnsi="Verdana"/>
          <w:color w:val="000000" w:themeColor="text1"/>
          <w:sz w:val="24"/>
          <w:szCs w:val="24"/>
        </w:rPr>
      </w:pPr>
      <w:r w:rsidRPr="00F851DE">
        <w:rPr>
          <w:rFonts w:ascii="Verdana" w:hAnsi="Verdana"/>
          <w:color w:val="000000" w:themeColor="text1"/>
          <w:sz w:val="24"/>
          <w:szCs w:val="24"/>
        </w:rPr>
        <w:t>Q When a school makes changes to its policy, and/or goes to a public consultation does it need to consult the diocese?</w:t>
      </w:r>
    </w:p>
    <w:p w14:paraId="2E343A02" w14:textId="50B889BA" w:rsidR="00153845" w:rsidRPr="00F851DE" w:rsidRDefault="00153845"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A Yes.  Whenever changes are made, schools </w:t>
      </w:r>
      <w:r w:rsidR="00601350">
        <w:rPr>
          <w:rFonts w:ascii="Verdana" w:hAnsi="Verdana"/>
          <w:color w:val="000000" w:themeColor="text1"/>
          <w:sz w:val="24"/>
          <w:szCs w:val="24"/>
        </w:rPr>
        <w:t>MUST</w:t>
      </w:r>
      <w:r w:rsidRPr="00F851DE">
        <w:rPr>
          <w:rFonts w:ascii="Verdana" w:hAnsi="Verdana"/>
          <w:color w:val="000000" w:themeColor="text1"/>
          <w:sz w:val="24"/>
          <w:szCs w:val="24"/>
        </w:rPr>
        <w:t xml:space="preserve"> consult the diocese.  If a public consultation is needed school MUST consult the diocese PRIOR to the start of the public consultation</w:t>
      </w:r>
    </w:p>
    <w:p w14:paraId="5689EE2D" w14:textId="0483147C" w:rsidR="00153845" w:rsidRPr="00F851DE" w:rsidRDefault="00153845" w:rsidP="00AC7EE8">
      <w:pPr>
        <w:jc w:val="both"/>
        <w:rPr>
          <w:rFonts w:ascii="Verdana" w:hAnsi="Verdana"/>
          <w:color w:val="000000" w:themeColor="text1"/>
          <w:sz w:val="24"/>
          <w:szCs w:val="24"/>
        </w:rPr>
      </w:pPr>
    </w:p>
    <w:p w14:paraId="33B58E3F" w14:textId="465DE305" w:rsidR="00153845" w:rsidRPr="00F851DE" w:rsidRDefault="00153845" w:rsidP="00AC7EE8">
      <w:pPr>
        <w:jc w:val="both"/>
        <w:rPr>
          <w:rFonts w:ascii="Verdana" w:hAnsi="Verdana"/>
          <w:color w:val="000000" w:themeColor="text1"/>
          <w:sz w:val="24"/>
          <w:szCs w:val="24"/>
        </w:rPr>
      </w:pPr>
      <w:r w:rsidRPr="00F851DE">
        <w:rPr>
          <w:rFonts w:ascii="Verdana" w:hAnsi="Verdana"/>
          <w:color w:val="000000" w:themeColor="text1"/>
          <w:sz w:val="24"/>
          <w:szCs w:val="24"/>
        </w:rPr>
        <w:t>Q How do we consult with the diocese?</w:t>
      </w:r>
    </w:p>
    <w:p w14:paraId="1ADB184A" w14:textId="1A3B5850" w:rsidR="00153845" w:rsidRPr="00F851DE" w:rsidRDefault="00153845"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A Dawn Harrison is the person to </w:t>
      </w:r>
      <w:proofErr w:type="spellStart"/>
      <w:r w:rsidRPr="00F851DE">
        <w:rPr>
          <w:rFonts w:ascii="Verdana" w:hAnsi="Verdana"/>
          <w:color w:val="000000" w:themeColor="text1"/>
          <w:sz w:val="24"/>
          <w:szCs w:val="24"/>
        </w:rPr>
        <w:t>dicuss</w:t>
      </w:r>
      <w:proofErr w:type="spellEnd"/>
      <w:r w:rsidRPr="00F851DE">
        <w:rPr>
          <w:rFonts w:ascii="Verdana" w:hAnsi="Verdana"/>
          <w:color w:val="000000" w:themeColor="text1"/>
          <w:sz w:val="24"/>
          <w:szCs w:val="24"/>
        </w:rPr>
        <w:t xml:space="preserve"> your changes with.  Ultimately the diocese will need school to send in (email is best to dawn.harrison@liverpool.anglican.org) its </w:t>
      </w:r>
      <w:r w:rsidR="00F77CD2" w:rsidRPr="00F851DE">
        <w:rPr>
          <w:rFonts w:ascii="Verdana" w:hAnsi="Verdana"/>
          <w:color w:val="000000" w:themeColor="text1"/>
          <w:sz w:val="24"/>
          <w:szCs w:val="24"/>
        </w:rPr>
        <w:t>current</w:t>
      </w:r>
      <w:r w:rsidRPr="00F851DE">
        <w:rPr>
          <w:rFonts w:ascii="Verdana" w:hAnsi="Verdana"/>
          <w:color w:val="000000" w:themeColor="text1"/>
          <w:sz w:val="24"/>
          <w:szCs w:val="24"/>
        </w:rPr>
        <w:t xml:space="preserve"> admission policy, along with the proposed new admission policy which includes track changes/highlighted sections as to what are the proposed changes.</w:t>
      </w:r>
    </w:p>
    <w:p w14:paraId="10279BBB" w14:textId="77777777" w:rsidR="00AC7EE8" w:rsidRPr="00F851DE" w:rsidRDefault="00AC7EE8" w:rsidP="00AC7EE8">
      <w:pPr>
        <w:jc w:val="both"/>
        <w:rPr>
          <w:rFonts w:ascii="Verdana" w:hAnsi="Verdana"/>
          <w:color w:val="000000" w:themeColor="text1"/>
          <w:sz w:val="24"/>
          <w:szCs w:val="24"/>
        </w:rPr>
      </w:pPr>
    </w:p>
    <w:p w14:paraId="5A8E184B" w14:textId="77777777"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Q Which is better a Supplementary Information Form (SIF) or Clergy letter?</w:t>
      </w:r>
    </w:p>
    <w:p w14:paraId="1846DA67" w14:textId="46158B4E"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A.  A SIF that is well written and clearly linked to the admission policy is better.  The problems with Clergy letters are that they could contain information that is not linked to </w:t>
      </w:r>
      <w:r w:rsidR="00D712D7" w:rsidRPr="00F851DE">
        <w:rPr>
          <w:rFonts w:ascii="Verdana" w:hAnsi="Verdana"/>
          <w:color w:val="000000" w:themeColor="text1"/>
          <w:sz w:val="24"/>
          <w:szCs w:val="24"/>
        </w:rPr>
        <w:t>the</w:t>
      </w:r>
      <w:r w:rsidRPr="00F851DE">
        <w:rPr>
          <w:rFonts w:ascii="Verdana" w:hAnsi="Verdana"/>
          <w:color w:val="000000" w:themeColor="text1"/>
          <w:sz w:val="24"/>
          <w:szCs w:val="24"/>
        </w:rPr>
        <w:t xml:space="preserve"> admission policy and information that is subjective or an opinion i.e. they are a very nice family, this will not link to any </w:t>
      </w:r>
      <w:proofErr w:type="gramStart"/>
      <w:r w:rsidRPr="00F851DE">
        <w:rPr>
          <w:rFonts w:ascii="Verdana" w:hAnsi="Verdana"/>
          <w:color w:val="000000" w:themeColor="text1"/>
          <w:sz w:val="24"/>
          <w:szCs w:val="24"/>
        </w:rPr>
        <w:t>faith based</w:t>
      </w:r>
      <w:proofErr w:type="gramEnd"/>
      <w:r w:rsidRPr="00F851DE">
        <w:rPr>
          <w:rFonts w:ascii="Verdana" w:hAnsi="Verdana"/>
          <w:color w:val="000000" w:themeColor="text1"/>
          <w:sz w:val="24"/>
          <w:szCs w:val="24"/>
        </w:rPr>
        <w:t xml:space="preserve"> criteria, is an opinion and is therefore impossible to use.</w:t>
      </w:r>
    </w:p>
    <w:p w14:paraId="71355D22" w14:textId="77777777" w:rsidR="00AC7EE8" w:rsidRPr="00F851DE" w:rsidRDefault="00AC7EE8" w:rsidP="00AC7EE8">
      <w:pPr>
        <w:jc w:val="both"/>
        <w:rPr>
          <w:rFonts w:ascii="Verdana" w:hAnsi="Verdana"/>
          <w:color w:val="000000" w:themeColor="text1"/>
          <w:sz w:val="24"/>
          <w:szCs w:val="24"/>
        </w:rPr>
      </w:pPr>
    </w:p>
    <w:p w14:paraId="2742D8A4" w14:textId="77777777"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Q Can a school use only an open Clergy letter?</w:t>
      </w:r>
    </w:p>
    <w:p w14:paraId="4A7DC5A6" w14:textId="3CAF21C0"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A. No. Open Clergy references are to be replaced by a template, otherwise they will not almost certainly not meet the requirement of the Code.</w:t>
      </w:r>
    </w:p>
    <w:p w14:paraId="56144260" w14:textId="77777777" w:rsidR="00AC7EE8" w:rsidRPr="00F851DE" w:rsidRDefault="00AC7EE8" w:rsidP="00AC7EE8">
      <w:pPr>
        <w:jc w:val="both"/>
        <w:rPr>
          <w:rFonts w:ascii="Verdana" w:hAnsi="Verdana"/>
          <w:color w:val="000000" w:themeColor="text1"/>
          <w:sz w:val="24"/>
          <w:szCs w:val="24"/>
        </w:rPr>
      </w:pPr>
    </w:p>
    <w:p w14:paraId="62434B3E" w14:textId="1AACD95C"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Q Can a school use both a </w:t>
      </w:r>
      <w:r w:rsidR="00B849C7" w:rsidRPr="00F851DE">
        <w:rPr>
          <w:rFonts w:ascii="Verdana" w:hAnsi="Verdana"/>
          <w:color w:val="000000" w:themeColor="text1"/>
          <w:sz w:val="24"/>
          <w:szCs w:val="24"/>
        </w:rPr>
        <w:t>Supplementary</w:t>
      </w:r>
      <w:r w:rsidR="00D712D7" w:rsidRPr="00F851DE">
        <w:rPr>
          <w:rFonts w:ascii="Verdana" w:hAnsi="Verdana"/>
          <w:color w:val="000000" w:themeColor="text1"/>
          <w:sz w:val="24"/>
          <w:szCs w:val="24"/>
        </w:rPr>
        <w:t xml:space="preserve"> Information Form (S</w:t>
      </w:r>
      <w:r w:rsidRPr="00F851DE">
        <w:rPr>
          <w:rFonts w:ascii="Verdana" w:hAnsi="Verdana"/>
          <w:color w:val="000000" w:themeColor="text1"/>
          <w:sz w:val="24"/>
          <w:szCs w:val="24"/>
        </w:rPr>
        <w:t>IF</w:t>
      </w:r>
      <w:r w:rsidR="00D712D7" w:rsidRPr="00F851DE">
        <w:rPr>
          <w:rFonts w:ascii="Verdana" w:hAnsi="Verdana"/>
          <w:color w:val="000000" w:themeColor="text1"/>
          <w:sz w:val="24"/>
          <w:szCs w:val="24"/>
        </w:rPr>
        <w:t>)</w:t>
      </w:r>
      <w:r w:rsidRPr="00F851DE">
        <w:rPr>
          <w:rFonts w:ascii="Verdana" w:hAnsi="Verdana"/>
          <w:color w:val="000000" w:themeColor="text1"/>
          <w:sz w:val="24"/>
          <w:szCs w:val="24"/>
        </w:rPr>
        <w:t xml:space="preserve"> and a Clergy/Priests letter?</w:t>
      </w:r>
    </w:p>
    <w:p w14:paraId="4AAA78B7" w14:textId="77777777"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lastRenderedPageBreak/>
        <w:t>A. It could.  However why would a school want both? If a SIF is clearly written and linked to an admission policy, it will provide all the information needed.  A SIF could indicate that details will be confirmed with the Clergy/Priest, i.e. as part of the admission procedure Clergy/Priest could be ask to confirm the details on a SIF</w:t>
      </w:r>
    </w:p>
    <w:p w14:paraId="08E5F39A" w14:textId="77777777" w:rsidR="00AC7EE8" w:rsidRPr="00F851DE" w:rsidRDefault="00AC7EE8" w:rsidP="00AC7EE8">
      <w:pPr>
        <w:jc w:val="both"/>
        <w:rPr>
          <w:rFonts w:ascii="Verdana" w:hAnsi="Verdana"/>
          <w:color w:val="000000" w:themeColor="text1"/>
          <w:sz w:val="24"/>
          <w:szCs w:val="24"/>
        </w:rPr>
      </w:pPr>
    </w:p>
    <w:p w14:paraId="78BF1CBB" w14:textId="77777777"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Q Is it only traditional Sunday worship that counts as attendance?</w:t>
      </w:r>
    </w:p>
    <w:p w14:paraId="56BE1E34" w14:textId="5D32B98A" w:rsidR="00AC7EE8" w:rsidRPr="00F851DE" w:rsidRDefault="00AC7EE8"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A.  This is for governing bodies to decide. The board of education encourages school to be inclusive of all worship communities, </w:t>
      </w:r>
      <w:r w:rsidR="00C0211B" w:rsidRPr="00F851DE">
        <w:rPr>
          <w:rFonts w:ascii="Verdana" w:hAnsi="Verdana"/>
          <w:color w:val="000000" w:themeColor="text1"/>
          <w:sz w:val="24"/>
          <w:szCs w:val="24"/>
        </w:rPr>
        <w:t>i.e.</w:t>
      </w:r>
      <w:r w:rsidRPr="00F851DE">
        <w:rPr>
          <w:rFonts w:ascii="Verdana" w:hAnsi="Verdana"/>
          <w:color w:val="000000" w:themeColor="text1"/>
          <w:sz w:val="24"/>
          <w:szCs w:val="24"/>
        </w:rPr>
        <w:t xml:space="preserve"> midweek, services, morning/evening prayer worship communities linked to schools, etc.  To insist on only Sunday worship only could almost certainly be seen as discriminatory.</w:t>
      </w:r>
    </w:p>
    <w:p w14:paraId="7E04C3DD" w14:textId="17DAE23C" w:rsidR="0098612B" w:rsidRPr="00F851DE" w:rsidRDefault="0098612B" w:rsidP="00AC7EE8">
      <w:pPr>
        <w:jc w:val="both"/>
        <w:rPr>
          <w:rFonts w:ascii="Verdana" w:hAnsi="Verdana"/>
          <w:color w:val="000000" w:themeColor="text1"/>
          <w:sz w:val="24"/>
          <w:szCs w:val="24"/>
        </w:rPr>
      </w:pPr>
    </w:p>
    <w:p w14:paraId="4325CF78" w14:textId="7DD4CBC4" w:rsidR="0098612B" w:rsidRPr="00F851DE" w:rsidRDefault="0098612B" w:rsidP="00AC7EE8">
      <w:pPr>
        <w:jc w:val="both"/>
        <w:rPr>
          <w:rFonts w:ascii="Verdana" w:hAnsi="Verdana"/>
          <w:color w:val="000000" w:themeColor="text1"/>
          <w:sz w:val="24"/>
          <w:szCs w:val="24"/>
        </w:rPr>
      </w:pPr>
      <w:r w:rsidRPr="00F851DE">
        <w:rPr>
          <w:rFonts w:ascii="Verdana" w:hAnsi="Verdana"/>
          <w:color w:val="000000" w:themeColor="text1"/>
          <w:sz w:val="24"/>
          <w:szCs w:val="24"/>
        </w:rPr>
        <w:t>Q If my child attends Collective Worship either in school or as part of a school trip to the local church, does that count and church attendance?</w:t>
      </w:r>
    </w:p>
    <w:p w14:paraId="5514E5D8" w14:textId="77DD23B8" w:rsidR="0098612B" w:rsidRPr="00F851DE" w:rsidRDefault="0098612B"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A. No.  </w:t>
      </w:r>
      <w:r w:rsidR="00A81C6F" w:rsidRPr="00F851DE">
        <w:rPr>
          <w:rFonts w:ascii="Verdana" w:hAnsi="Verdana"/>
          <w:color w:val="000000" w:themeColor="text1"/>
          <w:sz w:val="24"/>
          <w:szCs w:val="24"/>
        </w:rPr>
        <w:t xml:space="preserve">Normally church attendance is based on attendance at public worship – </w:t>
      </w:r>
      <w:proofErr w:type="spellStart"/>
      <w:r w:rsidR="00A81C6F" w:rsidRPr="00F851DE">
        <w:rPr>
          <w:rFonts w:ascii="Verdana" w:hAnsi="Verdana"/>
          <w:color w:val="000000" w:themeColor="text1"/>
          <w:sz w:val="24"/>
          <w:szCs w:val="24"/>
        </w:rPr>
        <w:t>ie</w:t>
      </w:r>
      <w:proofErr w:type="spellEnd"/>
      <w:r w:rsidR="00A81C6F" w:rsidRPr="00F851DE">
        <w:rPr>
          <w:rFonts w:ascii="Verdana" w:hAnsi="Verdana"/>
          <w:color w:val="000000" w:themeColor="text1"/>
          <w:sz w:val="24"/>
          <w:szCs w:val="24"/>
        </w:rPr>
        <w:t xml:space="preserve"> worship that is open to the public, collective worship is not normally open to the public.</w:t>
      </w:r>
    </w:p>
    <w:p w14:paraId="79B046F9" w14:textId="77777777" w:rsidR="00A81C6F" w:rsidRPr="00F851DE" w:rsidRDefault="00A81C6F" w:rsidP="00AC7EE8">
      <w:pPr>
        <w:jc w:val="both"/>
        <w:rPr>
          <w:rFonts w:ascii="Verdana" w:hAnsi="Verdana"/>
          <w:color w:val="000000" w:themeColor="text1"/>
          <w:sz w:val="24"/>
          <w:szCs w:val="24"/>
        </w:rPr>
      </w:pPr>
    </w:p>
    <w:p w14:paraId="4C3B65EF" w14:textId="36D6EA78" w:rsidR="00153845" w:rsidRPr="00F851DE" w:rsidRDefault="00153845" w:rsidP="00AC7EE8">
      <w:pPr>
        <w:jc w:val="both"/>
        <w:rPr>
          <w:rFonts w:ascii="Verdana" w:hAnsi="Verdana"/>
          <w:color w:val="000000" w:themeColor="text1"/>
          <w:sz w:val="24"/>
          <w:szCs w:val="24"/>
        </w:rPr>
      </w:pPr>
      <w:r w:rsidRPr="00F851DE">
        <w:rPr>
          <w:rFonts w:ascii="Verdana" w:hAnsi="Verdana"/>
          <w:color w:val="000000" w:themeColor="text1"/>
          <w:sz w:val="24"/>
          <w:szCs w:val="24"/>
        </w:rPr>
        <w:t xml:space="preserve">Q. What is the time frame for reviewing an </w:t>
      </w:r>
      <w:r w:rsidR="004B1A43" w:rsidRPr="00F851DE">
        <w:rPr>
          <w:rFonts w:ascii="Verdana" w:hAnsi="Verdana"/>
          <w:color w:val="000000" w:themeColor="text1"/>
          <w:sz w:val="24"/>
          <w:szCs w:val="24"/>
        </w:rPr>
        <w:t>a</w:t>
      </w:r>
      <w:r w:rsidRPr="00F851DE">
        <w:rPr>
          <w:rFonts w:ascii="Verdana" w:hAnsi="Verdana"/>
          <w:color w:val="000000" w:themeColor="text1"/>
          <w:sz w:val="24"/>
          <w:szCs w:val="24"/>
        </w:rPr>
        <w:t xml:space="preserve">dmission </w:t>
      </w:r>
      <w:r w:rsidR="004B1A43" w:rsidRPr="00F851DE">
        <w:rPr>
          <w:rFonts w:ascii="Verdana" w:hAnsi="Verdana"/>
          <w:color w:val="000000" w:themeColor="text1"/>
          <w:sz w:val="24"/>
          <w:szCs w:val="24"/>
        </w:rPr>
        <w:t>p</w:t>
      </w:r>
      <w:r w:rsidRPr="00F851DE">
        <w:rPr>
          <w:rFonts w:ascii="Verdana" w:hAnsi="Verdana"/>
          <w:color w:val="000000" w:themeColor="text1"/>
          <w:sz w:val="24"/>
          <w:szCs w:val="24"/>
        </w:rPr>
        <w:t>olicy?</w:t>
      </w:r>
    </w:p>
    <w:p w14:paraId="6DEDDD20" w14:textId="1BE1F68F" w:rsidR="00A81C6F" w:rsidRPr="00F851DE" w:rsidRDefault="00A81C6F" w:rsidP="00AC7EE8">
      <w:pPr>
        <w:jc w:val="both"/>
        <w:rPr>
          <w:rFonts w:ascii="Verdana" w:hAnsi="Verdana"/>
          <w:color w:val="000000" w:themeColor="text1"/>
          <w:sz w:val="24"/>
          <w:szCs w:val="24"/>
        </w:rPr>
      </w:pPr>
      <w:r w:rsidRPr="00F851DE">
        <w:rPr>
          <w:rFonts w:ascii="Verdana" w:hAnsi="Verdana"/>
          <w:color w:val="000000" w:themeColor="text1"/>
          <w:sz w:val="24"/>
          <w:szCs w:val="24"/>
        </w:rPr>
        <w:t>A.</w:t>
      </w:r>
    </w:p>
    <w:tbl>
      <w:tblPr>
        <w:tblStyle w:val="TableGrid"/>
        <w:tblW w:w="0" w:type="auto"/>
        <w:tblLook w:val="04A0" w:firstRow="1" w:lastRow="0" w:firstColumn="1" w:lastColumn="0" w:noHBand="0" w:noVBand="1"/>
      </w:tblPr>
      <w:tblGrid>
        <w:gridCol w:w="1264"/>
        <w:gridCol w:w="3918"/>
        <w:gridCol w:w="3834"/>
      </w:tblGrid>
      <w:tr w:rsidR="00F851DE" w:rsidRPr="00D85F55" w14:paraId="023FA884" w14:textId="77777777" w:rsidTr="0098612B">
        <w:tc>
          <w:tcPr>
            <w:tcW w:w="1387" w:type="dxa"/>
          </w:tcPr>
          <w:p w14:paraId="5625868C" w14:textId="66A37CE2" w:rsidR="00153845" w:rsidRPr="00EB63CB" w:rsidRDefault="00153845" w:rsidP="00AC7EE8">
            <w:pPr>
              <w:jc w:val="both"/>
              <w:rPr>
                <w:rFonts w:ascii="Verdana" w:hAnsi="Verdana"/>
              </w:rPr>
            </w:pPr>
            <w:r w:rsidRPr="00EB63CB">
              <w:rPr>
                <w:rFonts w:ascii="Verdana" w:hAnsi="Verdana"/>
              </w:rPr>
              <w:t>Key Deadlines</w:t>
            </w:r>
          </w:p>
        </w:tc>
        <w:tc>
          <w:tcPr>
            <w:tcW w:w="7629" w:type="dxa"/>
            <w:gridSpan w:val="2"/>
          </w:tcPr>
          <w:p w14:paraId="4DE917B7" w14:textId="09A4B355" w:rsidR="00153845" w:rsidRPr="00EB63CB" w:rsidRDefault="00153845" w:rsidP="00AC7EE8">
            <w:pPr>
              <w:jc w:val="both"/>
              <w:rPr>
                <w:rFonts w:ascii="Verdana" w:hAnsi="Verdana"/>
              </w:rPr>
            </w:pPr>
            <w:r w:rsidRPr="00EB63CB">
              <w:rPr>
                <w:rFonts w:ascii="Verdana" w:hAnsi="Verdana"/>
              </w:rPr>
              <w:t>Actions</w:t>
            </w:r>
          </w:p>
        </w:tc>
      </w:tr>
      <w:tr w:rsidR="00F851DE" w:rsidRPr="00D85F55" w14:paraId="13323C5E" w14:textId="77777777" w:rsidTr="0098612B">
        <w:tc>
          <w:tcPr>
            <w:tcW w:w="1387" w:type="dxa"/>
          </w:tcPr>
          <w:p w14:paraId="6E8544FA" w14:textId="1B7D2F6C" w:rsidR="00153845" w:rsidRDefault="00153845" w:rsidP="0098612B">
            <w:pPr>
              <w:rPr>
                <w:rFonts w:ascii="Verdana" w:hAnsi="Verdana"/>
                <w:highlight w:val="yellow"/>
              </w:rPr>
            </w:pPr>
            <w:r w:rsidRPr="00EB63CB">
              <w:rPr>
                <w:rFonts w:ascii="Verdana" w:hAnsi="Verdana"/>
              </w:rPr>
              <w:t xml:space="preserve">June- </w:t>
            </w:r>
            <w:r w:rsidRPr="004450C3">
              <w:rPr>
                <w:rFonts w:ascii="Verdana" w:hAnsi="Verdana"/>
              </w:rPr>
              <w:t>Sept 202</w:t>
            </w:r>
            <w:r w:rsidR="00AF30A4">
              <w:rPr>
                <w:rFonts w:ascii="Verdana" w:hAnsi="Verdana"/>
              </w:rPr>
              <w:t>5</w:t>
            </w:r>
          </w:p>
          <w:p w14:paraId="5F308C0B" w14:textId="5D786345" w:rsidR="006E57DD" w:rsidRPr="00EB63CB" w:rsidRDefault="006E57DD" w:rsidP="0098612B">
            <w:pPr>
              <w:rPr>
                <w:rFonts w:ascii="Verdana" w:hAnsi="Verdana"/>
              </w:rPr>
            </w:pPr>
          </w:p>
        </w:tc>
        <w:tc>
          <w:tcPr>
            <w:tcW w:w="7629" w:type="dxa"/>
            <w:gridSpan w:val="2"/>
          </w:tcPr>
          <w:p w14:paraId="357BED60" w14:textId="320A0F88" w:rsidR="00153845" w:rsidRPr="00EB63CB" w:rsidRDefault="00153845" w:rsidP="00AC7EE8">
            <w:pPr>
              <w:jc w:val="both"/>
              <w:rPr>
                <w:rFonts w:ascii="Verdana" w:hAnsi="Verdana"/>
              </w:rPr>
            </w:pPr>
            <w:r w:rsidRPr="00EB63CB">
              <w:rPr>
                <w:rFonts w:ascii="Verdana" w:hAnsi="Verdana"/>
              </w:rPr>
              <w:t xml:space="preserve">Governing </w:t>
            </w:r>
            <w:r w:rsidR="004B1A43" w:rsidRPr="00EB63CB">
              <w:rPr>
                <w:rFonts w:ascii="Verdana" w:hAnsi="Verdana"/>
              </w:rPr>
              <w:t>b</w:t>
            </w:r>
            <w:r w:rsidRPr="00EB63CB">
              <w:rPr>
                <w:rFonts w:ascii="Verdana" w:hAnsi="Verdana"/>
              </w:rPr>
              <w:t>oards</w:t>
            </w:r>
            <w:r w:rsidR="00F77CD2" w:rsidRPr="00EB63CB">
              <w:rPr>
                <w:rFonts w:ascii="Verdana" w:hAnsi="Verdana"/>
              </w:rPr>
              <w:t xml:space="preserve"> to decide whether any alternations are required to their </w:t>
            </w:r>
            <w:r w:rsidR="004B1A43" w:rsidRPr="00EB63CB">
              <w:rPr>
                <w:rFonts w:ascii="Verdana" w:hAnsi="Verdana"/>
              </w:rPr>
              <w:t>a</w:t>
            </w:r>
            <w:r w:rsidR="00F77CD2" w:rsidRPr="00EB63CB">
              <w:rPr>
                <w:rFonts w:ascii="Verdana" w:hAnsi="Verdana"/>
              </w:rPr>
              <w:t xml:space="preserve">dmission </w:t>
            </w:r>
            <w:r w:rsidR="004B1A43" w:rsidRPr="00EB63CB">
              <w:rPr>
                <w:rFonts w:ascii="Verdana" w:hAnsi="Verdana"/>
              </w:rPr>
              <w:t>policy</w:t>
            </w:r>
            <w:r w:rsidR="00F77CD2" w:rsidRPr="00EB63CB">
              <w:rPr>
                <w:rFonts w:ascii="Verdana" w:hAnsi="Verdana"/>
              </w:rPr>
              <w:t>.  If changes are required th</w:t>
            </w:r>
            <w:r w:rsidR="004B1A43" w:rsidRPr="00EB63CB">
              <w:rPr>
                <w:rFonts w:ascii="Verdana" w:hAnsi="Verdana"/>
              </w:rPr>
              <w:t>en</w:t>
            </w:r>
            <w:r w:rsidR="00F77CD2" w:rsidRPr="00EB63CB">
              <w:rPr>
                <w:rFonts w:ascii="Verdana" w:hAnsi="Verdana"/>
              </w:rPr>
              <w:t xml:space="preserve"> they will to consult.</w:t>
            </w:r>
          </w:p>
          <w:p w14:paraId="4AF6A4C9" w14:textId="77777777" w:rsidR="00F77CD2" w:rsidRPr="00EB63CB" w:rsidRDefault="00F77CD2" w:rsidP="00AC7EE8">
            <w:pPr>
              <w:jc w:val="both"/>
              <w:rPr>
                <w:rFonts w:ascii="Verdana" w:hAnsi="Verdana"/>
              </w:rPr>
            </w:pPr>
          </w:p>
          <w:p w14:paraId="22A79CAC" w14:textId="182FAE06" w:rsidR="00F77CD2" w:rsidRPr="00EB63CB" w:rsidRDefault="00F77CD2" w:rsidP="00AC7EE8">
            <w:pPr>
              <w:jc w:val="both"/>
              <w:rPr>
                <w:rFonts w:ascii="Verdana" w:hAnsi="Verdana"/>
              </w:rPr>
            </w:pPr>
            <w:r w:rsidRPr="00EB63CB">
              <w:rPr>
                <w:rFonts w:ascii="Verdana" w:hAnsi="Verdana"/>
              </w:rPr>
              <w:t>If no changes are required that Governing Boards can determine new arrangements for 202</w:t>
            </w:r>
            <w:r w:rsidR="00D85F55" w:rsidRPr="00EB63CB">
              <w:rPr>
                <w:rFonts w:ascii="Verdana" w:hAnsi="Verdana"/>
              </w:rPr>
              <w:t>4</w:t>
            </w:r>
            <w:r w:rsidRPr="00EB63CB">
              <w:rPr>
                <w:rFonts w:ascii="Verdana" w:hAnsi="Verdana"/>
              </w:rPr>
              <w:t xml:space="preserve"> and send them to the Board of Education</w:t>
            </w:r>
          </w:p>
        </w:tc>
      </w:tr>
      <w:tr w:rsidR="00F851DE" w:rsidRPr="00D85F55" w14:paraId="0126D1DE" w14:textId="77777777" w:rsidTr="0098612B">
        <w:tc>
          <w:tcPr>
            <w:tcW w:w="1387" w:type="dxa"/>
          </w:tcPr>
          <w:p w14:paraId="09429960" w14:textId="77777777" w:rsidR="00153845" w:rsidRPr="00EB63CB" w:rsidRDefault="00153845" w:rsidP="0098612B">
            <w:pPr>
              <w:rPr>
                <w:rFonts w:ascii="Verdana" w:hAnsi="Verdana"/>
              </w:rPr>
            </w:pPr>
          </w:p>
        </w:tc>
        <w:tc>
          <w:tcPr>
            <w:tcW w:w="3856" w:type="dxa"/>
          </w:tcPr>
          <w:p w14:paraId="5B02A654" w14:textId="5FEBA9C3" w:rsidR="00153845" w:rsidRPr="00EB63CB" w:rsidRDefault="00F77CD2" w:rsidP="00AC7EE8">
            <w:pPr>
              <w:jc w:val="both"/>
              <w:rPr>
                <w:rFonts w:ascii="Verdana" w:hAnsi="Verdana"/>
              </w:rPr>
            </w:pPr>
            <w:r w:rsidRPr="00EB63CB">
              <w:rPr>
                <w:rFonts w:ascii="Verdana" w:hAnsi="Verdana"/>
              </w:rPr>
              <w:t>Consulting</w:t>
            </w:r>
          </w:p>
        </w:tc>
        <w:tc>
          <w:tcPr>
            <w:tcW w:w="3773" w:type="dxa"/>
          </w:tcPr>
          <w:p w14:paraId="0FB3D609" w14:textId="59820581" w:rsidR="00153845" w:rsidRPr="00EB63CB" w:rsidRDefault="00F77CD2" w:rsidP="00AC7EE8">
            <w:pPr>
              <w:jc w:val="both"/>
              <w:rPr>
                <w:rFonts w:ascii="Verdana" w:hAnsi="Verdana"/>
              </w:rPr>
            </w:pPr>
            <w:r w:rsidRPr="00EB63CB">
              <w:rPr>
                <w:rFonts w:ascii="Verdana" w:hAnsi="Verdana"/>
              </w:rPr>
              <w:t>Not Consulting</w:t>
            </w:r>
          </w:p>
        </w:tc>
      </w:tr>
      <w:tr w:rsidR="00F851DE" w:rsidRPr="00D85F55" w14:paraId="435A65E6" w14:textId="77777777" w:rsidTr="0098612B">
        <w:tc>
          <w:tcPr>
            <w:tcW w:w="1387" w:type="dxa"/>
          </w:tcPr>
          <w:p w14:paraId="494DE6C6" w14:textId="52348182" w:rsidR="006E57DD" w:rsidRPr="006E57DD" w:rsidRDefault="00F77CD2" w:rsidP="0098612B">
            <w:pPr>
              <w:rPr>
                <w:rFonts w:ascii="Verdana" w:hAnsi="Verdana"/>
                <w:highlight w:val="yellow"/>
              </w:rPr>
            </w:pPr>
            <w:r w:rsidRPr="004450C3">
              <w:rPr>
                <w:rFonts w:ascii="Verdana" w:hAnsi="Verdana"/>
              </w:rPr>
              <w:t>30</w:t>
            </w:r>
            <w:r w:rsidRPr="004450C3">
              <w:rPr>
                <w:rFonts w:ascii="Verdana" w:hAnsi="Verdana"/>
                <w:vertAlign w:val="superscript"/>
              </w:rPr>
              <w:t>th</w:t>
            </w:r>
            <w:r w:rsidRPr="004450C3">
              <w:rPr>
                <w:rFonts w:ascii="Verdana" w:hAnsi="Verdana"/>
              </w:rPr>
              <w:t xml:space="preserve"> Sep</w:t>
            </w:r>
            <w:r w:rsidR="0098612B" w:rsidRPr="004450C3">
              <w:rPr>
                <w:rFonts w:ascii="Verdana" w:hAnsi="Verdana"/>
              </w:rPr>
              <w:t>t</w:t>
            </w:r>
            <w:r w:rsidRPr="004450C3">
              <w:rPr>
                <w:rFonts w:ascii="Verdana" w:hAnsi="Verdana"/>
              </w:rPr>
              <w:t xml:space="preserve"> 202</w:t>
            </w:r>
            <w:r w:rsidR="00AF30A4">
              <w:rPr>
                <w:rFonts w:ascii="Verdana" w:hAnsi="Verdana"/>
              </w:rPr>
              <w:t>5</w:t>
            </w:r>
          </w:p>
        </w:tc>
        <w:tc>
          <w:tcPr>
            <w:tcW w:w="3856" w:type="dxa"/>
          </w:tcPr>
          <w:p w14:paraId="416CF76B" w14:textId="08A27562" w:rsidR="00153845" w:rsidRPr="00EB63CB" w:rsidRDefault="00F77CD2" w:rsidP="00AC7EE8">
            <w:pPr>
              <w:jc w:val="both"/>
              <w:rPr>
                <w:rFonts w:ascii="Verdana" w:hAnsi="Verdana"/>
              </w:rPr>
            </w:pPr>
            <w:r w:rsidRPr="00EB63CB">
              <w:rPr>
                <w:rFonts w:ascii="Verdana" w:hAnsi="Verdana"/>
              </w:rPr>
              <w:t xml:space="preserve">Inform the Board of Education that you are making changes to your </w:t>
            </w:r>
            <w:r w:rsidR="004B1A43" w:rsidRPr="00EB63CB">
              <w:rPr>
                <w:rFonts w:ascii="Verdana" w:hAnsi="Verdana"/>
              </w:rPr>
              <w:t>a</w:t>
            </w:r>
            <w:r w:rsidRPr="00EB63CB">
              <w:rPr>
                <w:rFonts w:ascii="Verdana" w:hAnsi="Verdana"/>
              </w:rPr>
              <w:t xml:space="preserve">dmission </w:t>
            </w:r>
            <w:r w:rsidR="004B1A43" w:rsidRPr="00EB63CB">
              <w:rPr>
                <w:rFonts w:ascii="Verdana" w:hAnsi="Verdana"/>
              </w:rPr>
              <w:t>policy</w:t>
            </w:r>
            <w:r w:rsidRPr="00EB63CB">
              <w:rPr>
                <w:rFonts w:ascii="Verdana" w:hAnsi="Verdana"/>
              </w:rPr>
              <w:t xml:space="preserve"> and therefore going to public consultation.</w:t>
            </w:r>
          </w:p>
          <w:p w14:paraId="57CAA469" w14:textId="77777777" w:rsidR="00F77CD2" w:rsidRPr="00EB63CB" w:rsidRDefault="00F77CD2" w:rsidP="00AC7EE8">
            <w:pPr>
              <w:jc w:val="both"/>
              <w:rPr>
                <w:rFonts w:ascii="Verdana" w:hAnsi="Verdana"/>
              </w:rPr>
            </w:pPr>
          </w:p>
          <w:p w14:paraId="4C9B0B74" w14:textId="034B8742" w:rsidR="00F77CD2" w:rsidRPr="00EB63CB" w:rsidRDefault="00F77CD2" w:rsidP="00AC7EE8">
            <w:pPr>
              <w:jc w:val="both"/>
              <w:rPr>
                <w:rFonts w:ascii="Verdana" w:hAnsi="Verdana"/>
              </w:rPr>
            </w:pPr>
            <w:r w:rsidRPr="00EB63CB">
              <w:rPr>
                <w:rFonts w:ascii="Verdana" w:hAnsi="Verdana"/>
              </w:rPr>
              <w:t>Schools Inform the Board of Education by emailing (</w:t>
            </w:r>
            <w:hyperlink r:id="rId13" w:history="1">
              <w:r w:rsidRPr="00EB63CB">
                <w:rPr>
                  <w:rStyle w:val="Hyperlink"/>
                  <w:rFonts w:ascii="Verdana" w:hAnsi="Verdana"/>
                  <w:color w:val="auto"/>
                </w:rPr>
                <w:t>dawn.harrison@liverpool.anglican.org</w:t>
              </w:r>
            </w:hyperlink>
            <w:r w:rsidRPr="00EB63CB">
              <w:rPr>
                <w:rFonts w:ascii="Verdana" w:hAnsi="Verdana"/>
              </w:rPr>
              <w:t xml:space="preserve">) with a copy of their current </w:t>
            </w:r>
            <w:r w:rsidR="004B1A43" w:rsidRPr="00EB63CB">
              <w:rPr>
                <w:rFonts w:ascii="Verdana" w:hAnsi="Verdana"/>
              </w:rPr>
              <w:t>a</w:t>
            </w:r>
            <w:r w:rsidRPr="00EB63CB">
              <w:rPr>
                <w:rFonts w:ascii="Verdana" w:hAnsi="Verdana"/>
              </w:rPr>
              <w:t xml:space="preserve">dmissions </w:t>
            </w:r>
            <w:r w:rsidR="004B1A43" w:rsidRPr="00EB63CB">
              <w:rPr>
                <w:rFonts w:ascii="Verdana" w:hAnsi="Verdana"/>
              </w:rPr>
              <w:t>p</w:t>
            </w:r>
            <w:r w:rsidRPr="00EB63CB">
              <w:rPr>
                <w:rFonts w:ascii="Verdana" w:hAnsi="Verdana"/>
              </w:rPr>
              <w:t xml:space="preserve">olicy and a copy of </w:t>
            </w:r>
            <w:r w:rsidRPr="00EB63CB">
              <w:rPr>
                <w:rFonts w:ascii="Verdana" w:hAnsi="Verdana"/>
              </w:rPr>
              <w:lastRenderedPageBreak/>
              <w:t xml:space="preserve">their proposed changes to their </w:t>
            </w:r>
            <w:r w:rsidR="004B1A43" w:rsidRPr="00EB63CB">
              <w:rPr>
                <w:rFonts w:ascii="Verdana" w:hAnsi="Verdana"/>
              </w:rPr>
              <w:t>a</w:t>
            </w:r>
            <w:r w:rsidRPr="00EB63CB">
              <w:rPr>
                <w:rFonts w:ascii="Verdana" w:hAnsi="Verdana"/>
              </w:rPr>
              <w:t xml:space="preserve">dmission </w:t>
            </w:r>
            <w:r w:rsidR="004B1A43" w:rsidRPr="00EB63CB">
              <w:rPr>
                <w:rFonts w:ascii="Verdana" w:hAnsi="Verdana"/>
              </w:rPr>
              <w:t>p</w:t>
            </w:r>
            <w:r w:rsidRPr="00EB63CB">
              <w:rPr>
                <w:rFonts w:ascii="Verdana" w:hAnsi="Verdana"/>
              </w:rPr>
              <w:t>olicy with track changes</w:t>
            </w:r>
          </w:p>
        </w:tc>
        <w:tc>
          <w:tcPr>
            <w:tcW w:w="3773" w:type="dxa"/>
          </w:tcPr>
          <w:p w14:paraId="5D55020E" w14:textId="351698D7" w:rsidR="00153845" w:rsidRPr="00EB63CB" w:rsidRDefault="004B1A43" w:rsidP="00AC7EE8">
            <w:pPr>
              <w:jc w:val="both"/>
              <w:rPr>
                <w:rFonts w:ascii="Verdana" w:hAnsi="Verdana"/>
              </w:rPr>
            </w:pPr>
            <w:r w:rsidRPr="00EB63CB">
              <w:rPr>
                <w:rFonts w:ascii="Verdana" w:hAnsi="Verdana"/>
              </w:rPr>
              <w:lastRenderedPageBreak/>
              <w:t xml:space="preserve">Governors can determine admissions policy and send it </w:t>
            </w:r>
            <w:proofErr w:type="gramStart"/>
            <w:r w:rsidRPr="00EB63CB">
              <w:rPr>
                <w:rFonts w:ascii="Verdana" w:hAnsi="Verdana"/>
              </w:rPr>
              <w:t xml:space="preserve">in( </w:t>
            </w:r>
            <w:proofErr w:type="spellStart"/>
            <w:r w:rsidRPr="00EB63CB">
              <w:rPr>
                <w:rFonts w:ascii="Verdana" w:hAnsi="Verdana"/>
              </w:rPr>
              <w:t>ie</w:t>
            </w:r>
            <w:proofErr w:type="spellEnd"/>
            <w:proofErr w:type="gramEnd"/>
            <w:r w:rsidRPr="00EB63CB">
              <w:rPr>
                <w:rFonts w:ascii="Verdana" w:hAnsi="Verdana"/>
              </w:rPr>
              <w:t xml:space="preserve"> email it to </w:t>
            </w:r>
            <w:hyperlink r:id="rId14" w:history="1">
              <w:r w:rsidRPr="00EB63CB">
                <w:rPr>
                  <w:rStyle w:val="Hyperlink"/>
                  <w:rFonts w:ascii="Verdana" w:hAnsi="Verdana"/>
                  <w:color w:val="auto"/>
                </w:rPr>
                <w:t>dawn.harrison@liverpool.anglican.org</w:t>
              </w:r>
            </w:hyperlink>
            <w:r w:rsidRPr="00EB63CB">
              <w:rPr>
                <w:rFonts w:ascii="Verdana" w:hAnsi="Verdana"/>
              </w:rPr>
              <w:t>)</w:t>
            </w:r>
          </w:p>
          <w:p w14:paraId="7313380E" w14:textId="54C48211" w:rsidR="004B1A43" w:rsidRPr="00EB63CB" w:rsidRDefault="004B1A43" w:rsidP="00AC7EE8">
            <w:pPr>
              <w:jc w:val="both"/>
              <w:rPr>
                <w:rFonts w:ascii="Verdana" w:hAnsi="Verdana"/>
              </w:rPr>
            </w:pPr>
            <w:r w:rsidRPr="00EB63CB">
              <w:rPr>
                <w:rFonts w:ascii="Verdana" w:hAnsi="Verdana"/>
              </w:rPr>
              <w:t xml:space="preserve">Or they can wait till closer </w:t>
            </w:r>
            <w:r w:rsidR="0098612B" w:rsidRPr="00EB63CB">
              <w:rPr>
                <w:rFonts w:ascii="Verdana" w:hAnsi="Verdana"/>
              </w:rPr>
              <w:t xml:space="preserve">to </w:t>
            </w:r>
            <w:r w:rsidRPr="00EB63CB">
              <w:rPr>
                <w:rFonts w:ascii="Verdana" w:hAnsi="Verdana"/>
              </w:rPr>
              <w:t>the deadlines for determined polices.</w:t>
            </w:r>
          </w:p>
        </w:tc>
      </w:tr>
      <w:tr w:rsidR="00F851DE" w:rsidRPr="00D85F55" w14:paraId="52D1C20B" w14:textId="77777777" w:rsidTr="0098612B">
        <w:tc>
          <w:tcPr>
            <w:tcW w:w="1387" w:type="dxa"/>
          </w:tcPr>
          <w:p w14:paraId="7E040949" w14:textId="6F555CFC" w:rsidR="00153845" w:rsidRPr="00EB63CB" w:rsidRDefault="00F77CD2" w:rsidP="0098612B">
            <w:pPr>
              <w:rPr>
                <w:rFonts w:ascii="Verdana" w:hAnsi="Verdana"/>
              </w:rPr>
            </w:pPr>
            <w:r w:rsidRPr="004450C3">
              <w:rPr>
                <w:rFonts w:ascii="Verdana" w:hAnsi="Verdana"/>
              </w:rPr>
              <w:t>1</w:t>
            </w:r>
            <w:r w:rsidRPr="004450C3">
              <w:rPr>
                <w:rFonts w:ascii="Verdana" w:hAnsi="Verdana"/>
                <w:vertAlign w:val="superscript"/>
              </w:rPr>
              <w:t>st</w:t>
            </w:r>
            <w:r w:rsidRPr="004450C3">
              <w:rPr>
                <w:rFonts w:ascii="Verdana" w:hAnsi="Verdana"/>
              </w:rPr>
              <w:t xml:space="preserve"> Oct 202</w:t>
            </w:r>
            <w:r w:rsidR="00AF30A4">
              <w:rPr>
                <w:rFonts w:ascii="Verdana" w:hAnsi="Verdana"/>
              </w:rPr>
              <w:t>5</w:t>
            </w:r>
            <w:r w:rsidRPr="004450C3">
              <w:rPr>
                <w:rFonts w:ascii="Verdana" w:hAnsi="Verdana"/>
              </w:rPr>
              <w:t>-31</w:t>
            </w:r>
            <w:r w:rsidRPr="004450C3">
              <w:rPr>
                <w:rFonts w:ascii="Verdana" w:hAnsi="Verdana"/>
                <w:vertAlign w:val="superscript"/>
              </w:rPr>
              <w:t>st</w:t>
            </w:r>
            <w:r w:rsidRPr="004450C3">
              <w:rPr>
                <w:rFonts w:ascii="Verdana" w:hAnsi="Verdana"/>
              </w:rPr>
              <w:t xml:space="preserve"> Jan 202</w:t>
            </w:r>
            <w:r w:rsidR="00AF30A4">
              <w:rPr>
                <w:rFonts w:ascii="Verdana" w:hAnsi="Verdana"/>
              </w:rPr>
              <w:t>6</w:t>
            </w:r>
            <w:r w:rsidR="004B54EE" w:rsidRPr="004450C3">
              <w:rPr>
                <w:rFonts w:ascii="Verdana" w:hAnsi="Verdana"/>
              </w:rPr>
              <w:t xml:space="preserve"> (Date set by the Schools Admissions Code)</w:t>
            </w:r>
          </w:p>
        </w:tc>
        <w:tc>
          <w:tcPr>
            <w:tcW w:w="3856" w:type="dxa"/>
          </w:tcPr>
          <w:p w14:paraId="6A0A8F56" w14:textId="2A62B392" w:rsidR="00153845" w:rsidRPr="00EB63CB" w:rsidRDefault="00F77CD2" w:rsidP="00AC7EE8">
            <w:pPr>
              <w:jc w:val="both"/>
              <w:rPr>
                <w:rFonts w:ascii="Verdana" w:hAnsi="Verdana"/>
              </w:rPr>
            </w:pPr>
            <w:r w:rsidRPr="00EB63CB">
              <w:rPr>
                <w:rFonts w:ascii="Verdana" w:hAnsi="Verdana"/>
              </w:rPr>
              <w:t>Consultation Period</w:t>
            </w:r>
          </w:p>
          <w:p w14:paraId="5CC15A3F" w14:textId="27B783ED" w:rsidR="00F77CD2" w:rsidRPr="00EB63CB" w:rsidRDefault="00F77CD2" w:rsidP="00AC7EE8">
            <w:pPr>
              <w:jc w:val="both"/>
              <w:rPr>
                <w:rFonts w:ascii="Verdana" w:hAnsi="Verdana"/>
              </w:rPr>
            </w:pPr>
            <w:r w:rsidRPr="00EB63CB">
              <w:rPr>
                <w:rFonts w:ascii="Verdana" w:hAnsi="Verdana"/>
              </w:rPr>
              <w:t xml:space="preserve">Information on what needs to happen for a public consultation is below (more details can be obtained from </w:t>
            </w:r>
            <w:r w:rsidR="004B54EE" w:rsidRPr="00EB63CB">
              <w:rPr>
                <w:rFonts w:ascii="Verdana" w:hAnsi="Verdana"/>
              </w:rPr>
              <w:t>Diocese</w:t>
            </w:r>
            <w:r w:rsidRPr="00EB63CB">
              <w:rPr>
                <w:rFonts w:ascii="Verdana" w:hAnsi="Verdana"/>
              </w:rPr>
              <w:t xml:space="preserve"> or the Schools Admission Code </w:t>
            </w:r>
            <w:r w:rsidR="0098612B" w:rsidRPr="00EB63CB">
              <w:rPr>
                <w:rFonts w:ascii="Verdana" w:hAnsi="Verdana"/>
              </w:rPr>
              <w:t xml:space="preserve">May 2021 – part </w:t>
            </w:r>
            <w:r w:rsidRPr="00EB63CB">
              <w:rPr>
                <w:rFonts w:ascii="Verdana" w:hAnsi="Verdana"/>
              </w:rPr>
              <w:t>1.4</w:t>
            </w:r>
            <w:r w:rsidR="0098612B" w:rsidRPr="00EB63CB">
              <w:rPr>
                <w:rFonts w:ascii="Verdana" w:hAnsi="Verdana"/>
              </w:rPr>
              <w:t>7)</w:t>
            </w:r>
          </w:p>
          <w:p w14:paraId="409C117A" w14:textId="7903B525" w:rsidR="0098612B" w:rsidRPr="00EB63CB" w:rsidRDefault="00F77CD2" w:rsidP="0098612B">
            <w:pPr>
              <w:jc w:val="both"/>
              <w:rPr>
                <w:rFonts w:ascii="Verdana" w:hAnsi="Verdana"/>
              </w:rPr>
            </w:pPr>
            <w:r w:rsidRPr="00EB63CB">
              <w:rPr>
                <w:rFonts w:ascii="Verdana" w:hAnsi="Verdana"/>
              </w:rPr>
              <w:t xml:space="preserve"> </w:t>
            </w:r>
          </w:p>
          <w:p w14:paraId="7BE52276" w14:textId="2E311741" w:rsidR="00F77CD2" w:rsidRPr="00EB63CB" w:rsidRDefault="00F77CD2" w:rsidP="00AC7EE8">
            <w:pPr>
              <w:jc w:val="both"/>
              <w:rPr>
                <w:rFonts w:ascii="Verdana" w:hAnsi="Verdana"/>
              </w:rPr>
            </w:pPr>
          </w:p>
        </w:tc>
        <w:tc>
          <w:tcPr>
            <w:tcW w:w="3773" w:type="dxa"/>
          </w:tcPr>
          <w:p w14:paraId="20680D45" w14:textId="77777777" w:rsidR="00153845" w:rsidRPr="00EB63CB" w:rsidRDefault="00153845" w:rsidP="00AC7EE8">
            <w:pPr>
              <w:jc w:val="both"/>
              <w:rPr>
                <w:rFonts w:ascii="Verdana" w:hAnsi="Verdana"/>
              </w:rPr>
            </w:pPr>
          </w:p>
        </w:tc>
      </w:tr>
      <w:tr w:rsidR="00F851DE" w:rsidRPr="00D85F55" w14:paraId="5D910CCC" w14:textId="77777777" w:rsidTr="0098612B">
        <w:tc>
          <w:tcPr>
            <w:tcW w:w="1387" w:type="dxa"/>
          </w:tcPr>
          <w:p w14:paraId="540DFFC1" w14:textId="172D59B5" w:rsidR="00153845" w:rsidRPr="00EB63CB" w:rsidRDefault="00D85F55" w:rsidP="0098612B">
            <w:pPr>
              <w:rPr>
                <w:rFonts w:ascii="Verdana" w:hAnsi="Verdana"/>
              </w:rPr>
            </w:pPr>
            <w:r w:rsidRPr="00EB63CB">
              <w:rPr>
                <w:rFonts w:ascii="Verdana" w:hAnsi="Verdana"/>
              </w:rPr>
              <w:t xml:space="preserve"> </w:t>
            </w:r>
            <w:r w:rsidRPr="004450C3">
              <w:rPr>
                <w:rFonts w:ascii="Verdana" w:hAnsi="Verdana"/>
              </w:rPr>
              <w:t>6</w:t>
            </w:r>
            <w:r w:rsidRPr="004450C3">
              <w:rPr>
                <w:rFonts w:ascii="Verdana" w:hAnsi="Verdana"/>
                <w:vertAlign w:val="superscript"/>
              </w:rPr>
              <w:t>th</w:t>
            </w:r>
            <w:r w:rsidRPr="004450C3">
              <w:rPr>
                <w:rFonts w:ascii="Verdana" w:hAnsi="Verdana"/>
              </w:rPr>
              <w:t xml:space="preserve"> </w:t>
            </w:r>
            <w:r w:rsidR="004B54EE" w:rsidRPr="004450C3">
              <w:rPr>
                <w:rFonts w:ascii="Verdana" w:hAnsi="Verdana"/>
              </w:rPr>
              <w:t>February 202</w:t>
            </w:r>
            <w:r w:rsidR="00AF30A4">
              <w:rPr>
                <w:rFonts w:ascii="Verdana" w:hAnsi="Verdana"/>
              </w:rPr>
              <w:t>6</w:t>
            </w:r>
            <w:r w:rsidR="004B54EE" w:rsidRPr="00EB63CB">
              <w:rPr>
                <w:rFonts w:ascii="Verdana" w:hAnsi="Verdana"/>
              </w:rPr>
              <w:t xml:space="preserve"> or before if possible</w:t>
            </w:r>
          </w:p>
        </w:tc>
        <w:tc>
          <w:tcPr>
            <w:tcW w:w="3856" w:type="dxa"/>
          </w:tcPr>
          <w:p w14:paraId="38196E33" w14:textId="4512F3D3" w:rsidR="00153845" w:rsidRPr="00EB63CB" w:rsidRDefault="004B54EE" w:rsidP="00AC7EE8">
            <w:pPr>
              <w:jc w:val="both"/>
              <w:rPr>
                <w:rFonts w:ascii="Verdana" w:hAnsi="Verdana"/>
              </w:rPr>
            </w:pPr>
            <w:r w:rsidRPr="00EB63CB">
              <w:rPr>
                <w:rFonts w:ascii="Verdana" w:hAnsi="Verdana"/>
              </w:rPr>
              <w:t xml:space="preserve">Immediately after the </w:t>
            </w:r>
            <w:r w:rsidR="0098612B" w:rsidRPr="00EB63CB">
              <w:rPr>
                <w:rFonts w:ascii="Verdana" w:hAnsi="Verdana"/>
              </w:rPr>
              <w:t>6-week</w:t>
            </w:r>
            <w:r w:rsidRPr="00EB63CB">
              <w:rPr>
                <w:rFonts w:ascii="Verdana" w:hAnsi="Verdana"/>
              </w:rPr>
              <w:t xml:space="preserve"> public consultation has finished inform the Board of Education (</w:t>
            </w:r>
            <w:proofErr w:type="spellStart"/>
            <w:r w:rsidRPr="00EB63CB">
              <w:rPr>
                <w:rFonts w:ascii="Verdana" w:hAnsi="Verdana"/>
              </w:rPr>
              <w:t>ie</w:t>
            </w:r>
            <w:proofErr w:type="spellEnd"/>
            <w:r w:rsidRPr="00EB63CB">
              <w:rPr>
                <w:rFonts w:ascii="Verdana" w:hAnsi="Verdana"/>
              </w:rPr>
              <w:t xml:space="preserve"> email </w:t>
            </w:r>
            <w:hyperlink r:id="rId15" w:history="1">
              <w:r w:rsidRPr="00EB63CB">
                <w:rPr>
                  <w:rStyle w:val="Hyperlink"/>
                  <w:rFonts w:ascii="Verdana" w:hAnsi="Verdana"/>
                  <w:color w:val="auto"/>
                </w:rPr>
                <w:t>dawn.harrison@liverpool.anglican.org</w:t>
              </w:r>
            </w:hyperlink>
            <w:r w:rsidRPr="00EB63CB">
              <w:rPr>
                <w:rFonts w:ascii="Verdana" w:hAnsi="Verdana"/>
              </w:rPr>
              <w:t>) of any amendments to be made following public consultation</w:t>
            </w:r>
          </w:p>
        </w:tc>
        <w:tc>
          <w:tcPr>
            <w:tcW w:w="3773" w:type="dxa"/>
          </w:tcPr>
          <w:p w14:paraId="42A56143" w14:textId="77777777" w:rsidR="00153845" w:rsidRPr="00EB63CB" w:rsidRDefault="00153845" w:rsidP="00AC7EE8">
            <w:pPr>
              <w:jc w:val="both"/>
              <w:rPr>
                <w:rFonts w:ascii="Verdana" w:hAnsi="Verdana"/>
              </w:rPr>
            </w:pPr>
          </w:p>
        </w:tc>
      </w:tr>
      <w:tr w:rsidR="00F851DE" w:rsidRPr="00D85F55" w14:paraId="4B0E1213" w14:textId="77777777" w:rsidTr="0098612B">
        <w:tc>
          <w:tcPr>
            <w:tcW w:w="1387" w:type="dxa"/>
          </w:tcPr>
          <w:p w14:paraId="30A9C4AA" w14:textId="75B95668" w:rsidR="004B54EE" w:rsidRPr="00EB63CB" w:rsidRDefault="004B54EE" w:rsidP="0098612B">
            <w:pPr>
              <w:rPr>
                <w:rFonts w:ascii="Verdana" w:hAnsi="Verdana"/>
              </w:rPr>
            </w:pPr>
            <w:r w:rsidRPr="004450C3">
              <w:rPr>
                <w:rFonts w:ascii="Verdana" w:hAnsi="Verdana"/>
              </w:rPr>
              <w:t>2</w:t>
            </w:r>
            <w:r w:rsidR="00C5548B" w:rsidRPr="004450C3">
              <w:rPr>
                <w:rFonts w:ascii="Verdana" w:hAnsi="Verdana"/>
              </w:rPr>
              <w:t>8th</w:t>
            </w:r>
            <w:r w:rsidRPr="004450C3">
              <w:rPr>
                <w:rFonts w:ascii="Verdana" w:hAnsi="Verdana"/>
              </w:rPr>
              <w:t xml:space="preserve"> </w:t>
            </w:r>
            <w:r w:rsidR="00C5548B" w:rsidRPr="004450C3">
              <w:rPr>
                <w:rFonts w:ascii="Verdana" w:hAnsi="Verdana"/>
              </w:rPr>
              <w:t>February</w:t>
            </w:r>
            <w:r w:rsidR="00D85F55" w:rsidRPr="004450C3">
              <w:rPr>
                <w:rFonts w:ascii="Verdana" w:hAnsi="Verdana"/>
              </w:rPr>
              <w:t xml:space="preserve"> 202</w:t>
            </w:r>
            <w:r w:rsidR="00AF30A4">
              <w:rPr>
                <w:rFonts w:ascii="Verdana" w:hAnsi="Verdana"/>
              </w:rPr>
              <w:t>6</w:t>
            </w:r>
          </w:p>
          <w:p w14:paraId="214FE2A5" w14:textId="0AAD3BC0" w:rsidR="00C5548B" w:rsidRPr="00EB63CB" w:rsidRDefault="00C5548B" w:rsidP="0098612B">
            <w:pPr>
              <w:rPr>
                <w:rFonts w:ascii="Verdana" w:hAnsi="Verdana"/>
              </w:rPr>
            </w:pPr>
            <w:r w:rsidRPr="00EB63CB">
              <w:rPr>
                <w:rFonts w:ascii="Verdana" w:hAnsi="Verdana"/>
              </w:rPr>
              <w:t>(Date set by the Schools Admission code)</w:t>
            </w:r>
          </w:p>
        </w:tc>
        <w:tc>
          <w:tcPr>
            <w:tcW w:w="3856" w:type="dxa"/>
          </w:tcPr>
          <w:p w14:paraId="10B68AB8" w14:textId="0320C69D" w:rsidR="004B54EE" w:rsidRPr="00EB63CB" w:rsidRDefault="00C5548B" w:rsidP="00AC7EE8">
            <w:pPr>
              <w:jc w:val="both"/>
              <w:rPr>
                <w:rFonts w:ascii="Verdana" w:hAnsi="Verdana"/>
              </w:rPr>
            </w:pPr>
            <w:r w:rsidRPr="00EB63CB">
              <w:rPr>
                <w:rFonts w:ascii="Verdana" w:hAnsi="Verdana"/>
              </w:rPr>
              <w:t>All new arrangements to be determined and set to the Board of Education (</w:t>
            </w:r>
            <w:proofErr w:type="spellStart"/>
            <w:r w:rsidRPr="00EB63CB">
              <w:rPr>
                <w:rFonts w:ascii="Verdana" w:hAnsi="Verdana"/>
              </w:rPr>
              <w:t>ie</w:t>
            </w:r>
            <w:proofErr w:type="spellEnd"/>
            <w:r w:rsidRPr="00EB63CB">
              <w:rPr>
                <w:rFonts w:ascii="Verdana" w:hAnsi="Verdana"/>
              </w:rPr>
              <w:t xml:space="preserve"> email your agreed admission policy to dawn.harrison@liverpool.anglican.org)</w:t>
            </w:r>
          </w:p>
        </w:tc>
        <w:tc>
          <w:tcPr>
            <w:tcW w:w="3773" w:type="dxa"/>
          </w:tcPr>
          <w:p w14:paraId="45F45FDA" w14:textId="1B702A29" w:rsidR="004B54EE" w:rsidRPr="00EB63CB" w:rsidRDefault="004B1A43" w:rsidP="00AC7EE8">
            <w:pPr>
              <w:jc w:val="both"/>
              <w:rPr>
                <w:rFonts w:ascii="Verdana" w:hAnsi="Verdana"/>
              </w:rPr>
            </w:pPr>
            <w:r w:rsidRPr="00EB63CB">
              <w:rPr>
                <w:rFonts w:ascii="Verdana" w:hAnsi="Verdana"/>
              </w:rPr>
              <w:t>All new arrangements to be determined and set to the Board of Education (</w:t>
            </w:r>
            <w:proofErr w:type="spellStart"/>
            <w:r w:rsidRPr="00EB63CB">
              <w:rPr>
                <w:rFonts w:ascii="Verdana" w:hAnsi="Verdana"/>
              </w:rPr>
              <w:t>ie</w:t>
            </w:r>
            <w:proofErr w:type="spellEnd"/>
            <w:r w:rsidRPr="00EB63CB">
              <w:rPr>
                <w:rFonts w:ascii="Verdana" w:hAnsi="Verdana"/>
              </w:rPr>
              <w:t xml:space="preserve"> email your agreed admission policy to dawn.harrison@liverpool.anglican.org)</w:t>
            </w:r>
          </w:p>
        </w:tc>
      </w:tr>
      <w:tr w:rsidR="00BB3571" w:rsidRPr="00F851DE" w14:paraId="6A0512E2" w14:textId="77777777" w:rsidTr="0098612B">
        <w:tc>
          <w:tcPr>
            <w:tcW w:w="1387" w:type="dxa"/>
          </w:tcPr>
          <w:p w14:paraId="788B5038" w14:textId="1C374471" w:rsidR="00153845" w:rsidRPr="004450C3" w:rsidRDefault="00C5548B" w:rsidP="0098612B">
            <w:pPr>
              <w:rPr>
                <w:rFonts w:ascii="Verdana" w:hAnsi="Verdana"/>
              </w:rPr>
            </w:pPr>
            <w:r w:rsidRPr="004450C3">
              <w:rPr>
                <w:rFonts w:ascii="Verdana" w:hAnsi="Verdana"/>
              </w:rPr>
              <w:t>15th March</w:t>
            </w:r>
            <w:r w:rsidR="00D85F55" w:rsidRPr="004450C3">
              <w:rPr>
                <w:rFonts w:ascii="Verdana" w:hAnsi="Verdana"/>
              </w:rPr>
              <w:t xml:space="preserve"> 202</w:t>
            </w:r>
            <w:r w:rsidR="00AF30A4">
              <w:rPr>
                <w:rFonts w:ascii="Verdana" w:hAnsi="Verdana"/>
              </w:rPr>
              <w:t>6</w:t>
            </w:r>
          </w:p>
          <w:p w14:paraId="4F59035C" w14:textId="5934C620" w:rsidR="00C5548B" w:rsidRPr="00EB63CB" w:rsidRDefault="00C5548B" w:rsidP="0098612B">
            <w:pPr>
              <w:rPr>
                <w:rFonts w:ascii="Verdana" w:hAnsi="Verdana"/>
              </w:rPr>
            </w:pPr>
            <w:r w:rsidRPr="004450C3">
              <w:rPr>
                <w:rFonts w:ascii="Verdana" w:hAnsi="Verdana"/>
              </w:rPr>
              <w:t>(Date</w:t>
            </w:r>
            <w:r w:rsidRPr="00EB63CB">
              <w:rPr>
                <w:rFonts w:ascii="Verdana" w:hAnsi="Verdana"/>
              </w:rPr>
              <w:t xml:space="preserve"> set by the Schools Admission code)</w:t>
            </w:r>
          </w:p>
          <w:p w14:paraId="20A4D690" w14:textId="17176BB2" w:rsidR="00C5548B" w:rsidRPr="00EB63CB" w:rsidRDefault="00C5548B" w:rsidP="0098612B">
            <w:pPr>
              <w:rPr>
                <w:rFonts w:ascii="Verdana" w:hAnsi="Verdana"/>
              </w:rPr>
            </w:pPr>
          </w:p>
        </w:tc>
        <w:tc>
          <w:tcPr>
            <w:tcW w:w="3856" w:type="dxa"/>
          </w:tcPr>
          <w:p w14:paraId="6EC80DBA" w14:textId="52FEBAEA" w:rsidR="00153845" w:rsidRPr="00EB63CB" w:rsidRDefault="00C5548B" w:rsidP="00AC7EE8">
            <w:pPr>
              <w:jc w:val="both"/>
              <w:rPr>
                <w:rFonts w:ascii="Verdana" w:hAnsi="Verdana"/>
              </w:rPr>
            </w:pPr>
            <w:r w:rsidRPr="00EB63CB">
              <w:rPr>
                <w:rFonts w:ascii="Verdana" w:hAnsi="Verdana"/>
              </w:rPr>
              <w:t xml:space="preserve">Last date at which </w:t>
            </w:r>
            <w:r w:rsidR="004B54EE" w:rsidRPr="00EB63CB">
              <w:rPr>
                <w:rFonts w:ascii="Verdana" w:hAnsi="Verdana"/>
              </w:rPr>
              <w:t>new</w:t>
            </w:r>
            <w:r w:rsidRPr="00EB63CB">
              <w:rPr>
                <w:rFonts w:ascii="Verdana" w:hAnsi="Verdana"/>
              </w:rPr>
              <w:t xml:space="preserve"> determined arrangements to send to the Local Authority and arrangements put on </w:t>
            </w:r>
            <w:r w:rsidR="0098612B" w:rsidRPr="00EB63CB">
              <w:rPr>
                <w:rFonts w:ascii="Verdana" w:hAnsi="Verdana"/>
              </w:rPr>
              <w:t>school’s</w:t>
            </w:r>
            <w:r w:rsidRPr="00EB63CB">
              <w:rPr>
                <w:rFonts w:ascii="Verdana" w:hAnsi="Verdana"/>
              </w:rPr>
              <w:t xml:space="preserve"> website.</w:t>
            </w:r>
          </w:p>
        </w:tc>
        <w:tc>
          <w:tcPr>
            <w:tcW w:w="3773" w:type="dxa"/>
          </w:tcPr>
          <w:p w14:paraId="0BC39A5A" w14:textId="5FB1A09B" w:rsidR="00153845" w:rsidRPr="00EB63CB" w:rsidRDefault="004B1A43" w:rsidP="00AC7EE8">
            <w:pPr>
              <w:jc w:val="both"/>
              <w:rPr>
                <w:rFonts w:ascii="Verdana" w:hAnsi="Verdana"/>
              </w:rPr>
            </w:pPr>
            <w:r w:rsidRPr="00EB63CB">
              <w:rPr>
                <w:rFonts w:ascii="Verdana" w:hAnsi="Verdana"/>
              </w:rPr>
              <w:t xml:space="preserve">Last date at which new determined arrangements to send to the Local Authority and arrangements put on </w:t>
            </w:r>
            <w:r w:rsidR="0098612B" w:rsidRPr="00EB63CB">
              <w:rPr>
                <w:rFonts w:ascii="Verdana" w:hAnsi="Verdana"/>
              </w:rPr>
              <w:t>school’s</w:t>
            </w:r>
            <w:r w:rsidRPr="00EB63CB">
              <w:rPr>
                <w:rFonts w:ascii="Verdana" w:hAnsi="Verdana"/>
              </w:rPr>
              <w:t xml:space="preserve"> website.</w:t>
            </w:r>
          </w:p>
        </w:tc>
      </w:tr>
    </w:tbl>
    <w:p w14:paraId="2ED6623A" w14:textId="65DF8D44" w:rsidR="00153845" w:rsidRPr="00F851DE" w:rsidRDefault="00153845" w:rsidP="00AC7EE8">
      <w:pPr>
        <w:jc w:val="both"/>
        <w:rPr>
          <w:rFonts w:ascii="Verdana" w:hAnsi="Verdana"/>
          <w:color w:val="000000" w:themeColor="text1"/>
          <w:sz w:val="24"/>
          <w:szCs w:val="24"/>
        </w:rPr>
      </w:pPr>
    </w:p>
    <w:p w14:paraId="49CCF336" w14:textId="77777777" w:rsidR="00AC7EE8" w:rsidRPr="00F851DE" w:rsidRDefault="00AC7EE8" w:rsidP="00AC7EE8">
      <w:pPr>
        <w:rPr>
          <w:rFonts w:ascii="Verdana" w:hAnsi="Verdana"/>
          <w:color w:val="000000" w:themeColor="text1"/>
          <w:sz w:val="24"/>
          <w:szCs w:val="24"/>
        </w:rPr>
      </w:pPr>
    </w:p>
    <w:p w14:paraId="752D07F8" w14:textId="77777777" w:rsidR="00BE697C" w:rsidRPr="00F851DE" w:rsidRDefault="00BE697C" w:rsidP="00DE6236">
      <w:pPr>
        <w:rPr>
          <w:rFonts w:ascii="Verdana" w:hAnsi="Verdana"/>
          <w:color w:val="000000" w:themeColor="text1"/>
          <w:sz w:val="24"/>
          <w:szCs w:val="24"/>
        </w:rPr>
      </w:pPr>
    </w:p>
    <w:p w14:paraId="5E29FA67" w14:textId="77777777" w:rsidR="003A5EBE" w:rsidRPr="00F851DE" w:rsidRDefault="003A5EBE" w:rsidP="00DE6236">
      <w:pPr>
        <w:rPr>
          <w:rFonts w:ascii="Verdana" w:hAnsi="Verdana"/>
          <w:color w:val="000000" w:themeColor="text1"/>
          <w:sz w:val="24"/>
          <w:szCs w:val="24"/>
        </w:rPr>
      </w:pPr>
    </w:p>
    <w:p w14:paraId="7A5BB9C1" w14:textId="77777777" w:rsidR="003A5EBE" w:rsidRPr="00F851DE" w:rsidRDefault="003A5EBE" w:rsidP="00DE6236">
      <w:pPr>
        <w:rPr>
          <w:rFonts w:ascii="Verdana" w:hAnsi="Verdana"/>
          <w:color w:val="000000" w:themeColor="text1"/>
          <w:sz w:val="24"/>
          <w:szCs w:val="24"/>
        </w:rPr>
      </w:pPr>
    </w:p>
    <w:p w14:paraId="6C3A5FBE" w14:textId="248236B8" w:rsidR="00FD19E6" w:rsidRPr="00F851DE" w:rsidRDefault="00FD19E6" w:rsidP="00FD19E6">
      <w:pPr>
        <w:pStyle w:val="paragraph"/>
        <w:spacing w:before="0" w:beforeAutospacing="0" w:after="0" w:afterAutospacing="0"/>
        <w:jc w:val="right"/>
        <w:textAlignment w:val="baseline"/>
        <w:rPr>
          <w:rFonts w:ascii="Segoe UI" w:hAnsi="Segoe UI" w:cs="Segoe UI"/>
          <w:color w:val="000000" w:themeColor="text1"/>
          <w:sz w:val="18"/>
          <w:szCs w:val="18"/>
        </w:rPr>
      </w:pPr>
      <w:r w:rsidRPr="00F851DE">
        <w:rPr>
          <w:rStyle w:val="eop"/>
          <w:rFonts w:ascii="Georgia" w:hAnsi="Georgia" w:cs="Segoe UI"/>
          <w:color w:val="000000" w:themeColor="text1"/>
          <w:sz w:val="28"/>
          <w:szCs w:val="28"/>
        </w:rPr>
        <w:t> </w:t>
      </w:r>
    </w:p>
    <w:p w14:paraId="1677E3CD" w14:textId="77777777" w:rsidR="00FD19E6" w:rsidRPr="00F851DE" w:rsidRDefault="00FD19E6" w:rsidP="00FD19E6">
      <w:pPr>
        <w:pStyle w:val="paragraph"/>
        <w:spacing w:before="0" w:beforeAutospacing="0" w:after="0" w:afterAutospacing="0"/>
        <w:jc w:val="right"/>
        <w:textAlignment w:val="baseline"/>
        <w:rPr>
          <w:rFonts w:ascii="Segoe UI" w:hAnsi="Segoe UI" w:cs="Segoe UI"/>
          <w:color w:val="000000" w:themeColor="text1"/>
          <w:sz w:val="18"/>
          <w:szCs w:val="18"/>
        </w:rPr>
      </w:pPr>
      <w:r w:rsidRPr="00F851DE">
        <w:rPr>
          <w:rStyle w:val="eop"/>
          <w:rFonts w:ascii="Georgia" w:hAnsi="Georgia" w:cs="Segoe UI"/>
          <w:color w:val="000000" w:themeColor="text1"/>
          <w:sz w:val="28"/>
          <w:szCs w:val="28"/>
        </w:rPr>
        <w:t> </w:t>
      </w:r>
    </w:p>
    <w:p w14:paraId="39712F8D" w14:textId="76C6BC75" w:rsidR="003A5EBE" w:rsidRPr="00F851DE" w:rsidRDefault="003A5EBE" w:rsidP="00DE6236">
      <w:pPr>
        <w:rPr>
          <w:rFonts w:ascii="Verdana" w:hAnsi="Verdana"/>
          <w:color w:val="000000" w:themeColor="text1"/>
          <w:sz w:val="24"/>
          <w:szCs w:val="24"/>
        </w:rPr>
      </w:pPr>
    </w:p>
    <w:p w14:paraId="4138C80B" w14:textId="77777777" w:rsidR="003A5EBE" w:rsidRPr="00F851DE" w:rsidRDefault="003A5EBE" w:rsidP="00DE6236">
      <w:pPr>
        <w:rPr>
          <w:rFonts w:ascii="Verdana" w:hAnsi="Verdana"/>
          <w:b/>
          <w:color w:val="000000" w:themeColor="text1"/>
          <w:sz w:val="24"/>
          <w:szCs w:val="24"/>
          <w:u w:val="single"/>
        </w:rPr>
      </w:pPr>
    </w:p>
    <w:sectPr w:rsidR="003A5EBE" w:rsidRPr="00F851DE" w:rsidSect="00381313">
      <w:footerReference w:type="default" r:id="rId16"/>
      <w:headerReference w:type="first" r:id="rId17"/>
      <w:footerReference w:type="first" r:id="rId1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FB166" w14:textId="77777777" w:rsidR="007A5FBA" w:rsidRDefault="007A5FBA" w:rsidP="00DE6236">
      <w:pPr>
        <w:spacing w:after="0" w:line="240" w:lineRule="auto"/>
      </w:pPr>
      <w:r>
        <w:separator/>
      </w:r>
    </w:p>
  </w:endnote>
  <w:endnote w:type="continuationSeparator" w:id="0">
    <w:p w14:paraId="5134C48D" w14:textId="77777777" w:rsidR="007A5FBA" w:rsidRDefault="007A5FBA" w:rsidP="00DE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5FF" w:usb2="0A042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787716"/>
      <w:docPartObj>
        <w:docPartGallery w:val="Page Numbers (Bottom of Page)"/>
        <w:docPartUnique/>
      </w:docPartObj>
    </w:sdtPr>
    <w:sdtEndPr>
      <w:rPr>
        <w:noProof/>
      </w:rPr>
    </w:sdtEndPr>
    <w:sdtContent>
      <w:p w14:paraId="380A3692" w14:textId="01017E20" w:rsidR="00C0211B" w:rsidRDefault="00C0211B">
        <w:pPr>
          <w:pStyle w:val="Footer"/>
          <w:jc w:val="center"/>
        </w:pPr>
        <w:r>
          <w:fldChar w:fldCharType="begin"/>
        </w:r>
        <w:r>
          <w:instrText xml:space="preserve"> PAGE   \* MERGEFORMAT </w:instrText>
        </w:r>
        <w:r>
          <w:fldChar w:fldCharType="separate"/>
        </w:r>
        <w:r w:rsidR="00381313">
          <w:rPr>
            <w:noProof/>
          </w:rPr>
          <w:t>4</w:t>
        </w:r>
        <w:r>
          <w:rPr>
            <w:noProof/>
          </w:rPr>
          <w:fldChar w:fldCharType="end"/>
        </w:r>
      </w:p>
    </w:sdtContent>
  </w:sdt>
  <w:p w14:paraId="4F3BBB88" w14:textId="77777777" w:rsidR="00C0211B" w:rsidRDefault="00C02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A7A1" w14:textId="1AA336D5" w:rsidR="00381313" w:rsidRPr="002E68E3" w:rsidRDefault="00381313" w:rsidP="00381313">
    <w:pPr>
      <w:tabs>
        <w:tab w:val="left" w:pos="7530"/>
      </w:tabs>
      <w:spacing w:line="276" w:lineRule="auto"/>
      <w:rPr>
        <w:color w:val="173A6E"/>
        <w:sz w:val="20"/>
        <w:szCs w:val="20"/>
      </w:rPr>
    </w:pPr>
    <w:r>
      <w:rPr>
        <w:rFonts w:ascii="Georgia" w:hAnsi="Georgia"/>
        <w:noProof/>
        <w:sz w:val="16"/>
        <w:szCs w:val="16"/>
        <w:lang w:eastAsia="en-GB"/>
      </w:rPr>
      <w:drawing>
        <wp:anchor distT="0" distB="0" distL="114300" distR="114300" simplePos="0" relativeHeight="251667456" behindDoc="0" locked="0" layoutInCell="1" allowOverlap="1" wp14:anchorId="00516C67" wp14:editId="27AC48B8">
          <wp:simplePos x="0" y="0"/>
          <wp:positionH relativeFrom="page">
            <wp:posOffset>5676900</wp:posOffset>
          </wp:positionH>
          <wp:positionV relativeFrom="page">
            <wp:posOffset>9965055</wp:posOffset>
          </wp:positionV>
          <wp:extent cx="1382395" cy="286385"/>
          <wp:effectExtent l="0" t="0" r="8255"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f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82395" cy="286385"/>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noProof/>
        <w:sz w:val="16"/>
        <w:szCs w:val="16"/>
        <w:lang w:eastAsia="en-GB"/>
      </w:rPr>
      <mc:AlternateContent>
        <mc:Choice Requires="wps">
          <w:drawing>
            <wp:anchor distT="0" distB="0" distL="114300" distR="114300" simplePos="0" relativeHeight="251665408" behindDoc="0" locked="0" layoutInCell="1" allowOverlap="1" wp14:anchorId="4294A41D" wp14:editId="4D6FE267">
              <wp:simplePos x="0" y="0"/>
              <wp:positionH relativeFrom="column">
                <wp:posOffset>-495300</wp:posOffset>
              </wp:positionH>
              <wp:positionV relativeFrom="paragraph">
                <wp:posOffset>-40640</wp:posOffset>
              </wp:positionV>
              <wp:extent cx="4667250" cy="93345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68961" w14:textId="77777777" w:rsidR="00381313" w:rsidRPr="00381313" w:rsidRDefault="00381313" w:rsidP="00381313">
                          <w:pPr>
                            <w:spacing w:after="0" w:line="240" w:lineRule="auto"/>
                            <w:rPr>
                              <w:rFonts w:ascii="Verdana" w:hAnsi="Verdana"/>
                              <w:color w:val="173A6E"/>
                              <w:sz w:val="20"/>
                              <w:szCs w:val="20"/>
                            </w:rPr>
                          </w:pPr>
                          <w:r w:rsidRPr="00381313">
                            <w:rPr>
                              <w:rFonts w:ascii="Verdana" w:hAnsi="Verdana"/>
                              <w:color w:val="173A6E"/>
                              <w:sz w:val="20"/>
                              <w:szCs w:val="20"/>
                            </w:rPr>
                            <w:t>0151 709 9722</w:t>
                          </w:r>
                        </w:p>
                        <w:p w14:paraId="76F11125" w14:textId="77777777" w:rsidR="00381313" w:rsidRPr="00381313" w:rsidRDefault="00381313" w:rsidP="00381313">
                          <w:pPr>
                            <w:spacing w:after="0" w:line="240" w:lineRule="auto"/>
                            <w:rPr>
                              <w:rFonts w:ascii="Verdana" w:hAnsi="Verdana"/>
                              <w:color w:val="173A6E"/>
                              <w:sz w:val="20"/>
                              <w:szCs w:val="20"/>
                            </w:rPr>
                          </w:pPr>
                          <w:r w:rsidRPr="00381313">
                            <w:rPr>
                              <w:rFonts w:ascii="Verdana" w:hAnsi="Verdana"/>
                              <w:color w:val="173A6E"/>
                              <w:sz w:val="20"/>
                              <w:szCs w:val="20"/>
                            </w:rPr>
                            <w:t>St James’ House, 20 St James Road, Liverpool L1 7BY</w:t>
                          </w:r>
                        </w:p>
                        <w:p w14:paraId="192BC084" w14:textId="77777777" w:rsidR="00381313" w:rsidRPr="00381313" w:rsidRDefault="008D598B" w:rsidP="00381313">
                          <w:pPr>
                            <w:spacing w:after="0" w:line="240" w:lineRule="auto"/>
                            <w:rPr>
                              <w:rFonts w:ascii="Verdana" w:hAnsi="Verdana"/>
                              <w:color w:val="173A6E"/>
                              <w:sz w:val="20"/>
                              <w:szCs w:val="20"/>
                            </w:rPr>
                          </w:pPr>
                          <w:hyperlink r:id="rId2" w:history="1">
                            <w:r w:rsidR="00381313" w:rsidRPr="00381313">
                              <w:rPr>
                                <w:rStyle w:val="Hyperlink"/>
                                <w:rFonts w:ascii="Verdana" w:hAnsi="Verdana"/>
                                <w:color w:val="173A6E"/>
                                <w:sz w:val="20"/>
                                <w:szCs w:val="20"/>
                              </w:rPr>
                              <w:t>enquiries@liverpool.anglican.org</w:t>
                            </w:r>
                          </w:hyperlink>
                          <w:r w:rsidR="00381313" w:rsidRPr="00381313">
                            <w:rPr>
                              <w:rFonts w:ascii="Verdana" w:hAnsi="Verdana"/>
                              <w:color w:val="173A6E"/>
                              <w:sz w:val="20"/>
                              <w:szCs w:val="20"/>
                            </w:rPr>
                            <w:t xml:space="preserve">   </w:t>
                          </w:r>
                          <w:proofErr w:type="gramStart"/>
                          <w:r w:rsidR="00381313" w:rsidRPr="00381313">
                            <w:rPr>
                              <w:rFonts w:ascii="Verdana" w:hAnsi="Verdana"/>
                              <w:color w:val="173A6E"/>
                              <w:sz w:val="20"/>
                              <w:szCs w:val="20"/>
                            </w:rPr>
                            <w:t>|  www.liverpool.anglican.org</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4A41D" id="_x0000_t202" coordsize="21600,21600" o:spt="202" path="m,l,21600r21600,l21600,xe">
              <v:stroke joinstyle="miter"/>
              <v:path gradientshapeok="t" o:connecttype="rect"/>
            </v:shapetype>
            <v:shape id="Text Box 25" o:spid="_x0000_s1026" type="#_x0000_t202" style="position:absolute;margin-left:-39pt;margin-top:-3.2pt;width:367.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f1tA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" filled="f" stroked="f">
              <v:textbox>
                <w:txbxContent>
                  <w:p w14:paraId="13A68961" w14:textId="77777777" w:rsidR="00381313" w:rsidRPr="00381313" w:rsidRDefault="00381313" w:rsidP="00381313">
                    <w:pPr>
                      <w:spacing w:after="0" w:line="240" w:lineRule="auto"/>
                      <w:rPr>
                        <w:rFonts w:ascii="Verdana" w:hAnsi="Verdana"/>
                        <w:color w:val="173A6E"/>
                        <w:sz w:val="20"/>
                        <w:szCs w:val="20"/>
                      </w:rPr>
                    </w:pPr>
                    <w:r w:rsidRPr="00381313">
                      <w:rPr>
                        <w:rFonts w:ascii="Verdana" w:hAnsi="Verdana"/>
                        <w:color w:val="173A6E"/>
                        <w:sz w:val="20"/>
                        <w:szCs w:val="20"/>
                      </w:rPr>
                      <w:t>0151 709 9722</w:t>
                    </w:r>
                  </w:p>
                  <w:p w14:paraId="76F11125" w14:textId="77777777" w:rsidR="00381313" w:rsidRPr="00381313" w:rsidRDefault="00381313" w:rsidP="00381313">
                    <w:pPr>
                      <w:spacing w:after="0" w:line="240" w:lineRule="auto"/>
                      <w:rPr>
                        <w:rFonts w:ascii="Verdana" w:hAnsi="Verdana"/>
                        <w:color w:val="173A6E"/>
                        <w:sz w:val="20"/>
                        <w:szCs w:val="20"/>
                      </w:rPr>
                    </w:pPr>
                    <w:r w:rsidRPr="00381313">
                      <w:rPr>
                        <w:rFonts w:ascii="Verdana" w:hAnsi="Verdana"/>
                        <w:color w:val="173A6E"/>
                        <w:sz w:val="20"/>
                        <w:szCs w:val="20"/>
                      </w:rPr>
                      <w:t>St James’ House, 20 St James Road, Liverpool L1 7BY</w:t>
                    </w:r>
                  </w:p>
                  <w:p w14:paraId="192BC084" w14:textId="77777777" w:rsidR="00381313" w:rsidRPr="00381313" w:rsidRDefault="008D598B" w:rsidP="00381313">
                    <w:pPr>
                      <w:spacing w:after="0" w:line="240" w:lineRule="auto"/>
                      <w:rPr>
                        <w:rFonts w:ascii="Verdana" w:hAnsi="Verdana"/>
                        <w:color w:val="173A6E"/>
                        <w:sz w:val="20"/>
                        <w:szCs w:val="20"/>
                      </w:rPr>
                    </w:pPr>
                    <w:hyperlink r:id="rId3" w:history="1">
                      <w:r w:rsidR="00381313" w:rsidRPr="00381313">
                        <w:rPr>
                          <w:rStyle w:val="Hyperlink"/>
                          <w:rFonts w:ascii="Verdana" w:hAnsi="Verdana"/>
                          <w:color w:val="173A6E"/>
                          <w:sz w:val="20"/>
                          <w:szCs w:val="20"/>
                        </w:rPr>
                        <w:t>enquiries@liverpool.anglican.org</w:t>
                      </w:r>
                    </w:hyperlink>
                    <w:r w:rsidR="00381313" w:rsidRPr="00381313">
                      <w:rPr>
                        <w:rFonts w:ascii="Verdana" w:hAnsi="Verdana"/>
                        <w:color w:val="173A6E"/>
                        <w:sz w:val="20"/>
                        <w:szCs w:val="20"/>
                      </w:rPr>
                      <w:t xml:space="preserve">   </w:t>
                    </w:r>
                    <w:proofErr w:type="gramStart"/>
                    <w:r w:rsidR="00381313" w:rsidRPr="00381313">
                      <w:rPr>
                        <w:rFonts w:ascii="Verdana" w:hAnsi="Verdana"/>
                        <w:color w:val="173A6E"/>
                        <w:sz w:val="20"/>
                        <w:szCs w:val="20"/>
                      </w:rPr>
                      <w:t>|  www.liverpool.anglican.org</w:t>
                    </w:r>
                    <w:proofErr w:type="gramEnd"/>
                  </w:p>
                </w:txbxContent>
              </v:textbox>
            </v:shape>
          </w:pict>
        </mc:Fallback>
      </mc:AlternateContent>
    </w:r>
    <w:r>
      <w:rPr>
        <w:color w:val="173A6E"/>
        <w:sz w:val="20"/>
        <w:szCs w:val="20"/>
      </w:rPr>
      <w:tab/>
    </w:r>
  </w:p>
  <w:p w14:paraId="21C2CFF5" w14:textId="75AE4145" w:rsidR="00381313" w:rsidRDefault="00381313">
    <w:pPr>
      <w:pStyle w:val="Footer"/>
    </w:pPr>
    <w:r>
      <w:rPr>
        <w:rFonts w:ascii="Georgia" w:hAnsi="Georgia"/>
        <w:noProof/>
        <w:sz w:val="16"/>
        <w:szCs w:val="16"/>
        <w:lang w:eastAsia="en-GB"/>
      </w:rPr>
      <mc:AlternateContent>
        <mc:Choice Requires="wps">
          <w:drawing>
            <wp:anchor distT="0" distB="0" distL="114300" distR="114300" simplePos="0" relativeHeight="251663360" behindDoc="0" locked="0" layoutInCell="1" allowOverlap="1" wp14:anchorId="7B5DE776" wp14:editId="5C858204">
              <wp:simplePos x="0" y="0"/>
              <wp:positionH relativeFrom="margin">
                <wp:posOffset>-563245</wp:posOffset>
              </wp:positionH>
              <wp:positionV relativeFrom="page">
                <wp:posOffset>10382250</wp:posOffset>
              </wp:positionV>
              <wp:extent cx="6840220" cy="184785"/>
              <wp:effectExtent l="0" t="0" r="17780" b="5715"/>
              <wp:wrapSquare wrapText="bothSides"/>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BE5A" w14:textId="77777777" w:rsidR="00381313" w:rsidRPr="002E68E3" w:rsidRDefault="00381313" w:rsidP="00381313">
                          <w:pPr>
                            <w:pStyle w:val="BasicParagraph"/>
                            <w:jc w:val="center"/>
                            <w:rPr>
                              <w:rFonts w:ascii="Verdana" w:hAnsi="Verdana" w:cs="Verdana"/>
                              <w:color w:val="173A6E"/>
                              <w:spacing w:val="-6"/>
                              <w:sz w:val="12"/>
                              <w:szCs w:val="12"/>
                            </w:rPr>
                          </w:pPr>
                          <w:r w:rsidRPr="002E68E3">
                            <w:rPr>
                              <w:rFonts w:ascii="Verdana" w:hAnsi="Verdana" w:cs="Verdana"/>
                              <w:color w:val="173A6E"/>
                              <w:spacing w:val="-6"/>
                              <w:sz w:val="12"/>
                              <w:szCs w:val="12"/>
                            </w:rPr>
                            <w:t>The Diocese of Liverpool is an operating name of Liverpool Diocesan Board of Finance, a company limited by guarantee. Registered in England NO: 18301; Registered Charity No: 249740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E776" id="Text Box 19" o:spid="_x0000_s1027" type="#_x0000_t202" style="position:absolute;margin-left:-44.35pt;margin-top:817.5pt;width:538.6pt;height:14.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Uwjrg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" filled="f" stroked="f">
              <v:textbox inset="0,0,0,0">
                <w:txbxContent>
                  <w:p w14:paraId="2DF4BE5A" w14:textId="77777777" w:rsidR="00381313" w:rsidRPr="002E68E3" w:rsidRDefault="00381313" w:rsidP="00381313">
                    <w:pPr>
                      <w:pStyle w:val="BasicParagraph"/>
                      <w:jc w:val="center"/>
                      <w:rPr>
                        <w:rFonts w:ascii="Verdana" w:hAnsi="Verdana" w:cs="Verdana"/>
                        <w:color w:val="173A6E"/>
                        <w:spacing w:val="-6"/>
                        <w:sz w:val="12"/>
                        <w:szCs w:val="12"/>
                      </w:rPr>
                    </w:pPr>
                    <w:r w:rsidRPr="002E68E3">
                      <w:rPr>
                        <w:rFonts w:ascii="Verdana" w:hAnsi="Verdana" w:cs="Verdana"/>
                        <w:color w:val="173A6E"/>
                        <w:spacing w:val="-6"/>
                        <w:sz w:val="12"/>
                        <w:szCs w:val="12"/>
                      </w:rPr>
                      <w:t>The Diocese of Liverpool is an operating name of Liverpool Diocesan Board of Finance, a company limited by guarantee. Registered in England NO: 18301; Registered Charity No: 249740</w:t>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AE597" w14:textId="77777777" w:rsidR="007A5FBA" w:rsidRDefault="007A5FBA" w:rsidP="00DE6236">
      <w:pPr>
        <w:spacing w:after="0" w:line="240" w:lineRule="auto"/>
      </w:pPr>
      <w:r>
        <w:separator/>
      </w:r>
    </w:p>
  </w:footnote>
  <w:footnote w:type="continuationSeparator" w:id="0">
    <w:p w14:paraId="01706A88" w14:textId="77777777" w:rsidR="007A5FBA" w:rsidRDefault="007A5FBA" w:rsidP="00DE6236">
      <w:pPr>
        <w:spacing w:after="0" w:line="240" w:lineRule="auto"/>
      </w:pPr>
      <w:r>
        <w:continuationSeparator/>
      </w:r>
    </w:p>
  </w:footnote>
  <w:footnote w:id="1">
    <w:p w14:paraId="3CB2A37C" w14:textId="016247B6" w:rsidR="00CA1564" w:rsidRDefault="00CA1564">
      <w:pPr>
        <w:pStyle w:val="FootnoteText"/>
      </w:pPr>
      <w:r>
        <w:rPr>
          <w:rStyle w:val="FootnoteReference"/>
        </w:rPr>
        <w:footnoteRef/>
      </w:r>
      <w:r>
        <w:t xml:space="preserve"> Based on the  Faith-Based Admission Criteria: A checklist for dioceses. March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41C1" w14:textId="68E14331" w:rsidR="00381313" w:rsidRDefault="00381313" w:rsidP="00381313">
    <w:pPr>
      <w:pStyle w:val="Header"/>
    </w:pPr>
    <w:r>
      <w:rPr>
        <w:rFonts w:ascii="Georgia" w:hAnsi="Georgia" w:cs="DejaVu Sans"/>
        <w:b/>
        <w:noProof/>
        <w:sz w:val="48"/>
        <w:szCs w:val="48"/>
      </w:rPr>
      <w:drawing>
        <wp:anchor distT="0" distB="0" distL="114300" distR="114300" simplePos="0" relativeHeight="251661312" behindDoc="0" locked="0" layoutInCell="1" allowOverlap="1" wp14:anchorId="24DB9CA6" wp14:editId="3ADBEDA5">
          <wp:simplePos x="0" y="0"/>
          <wp:positionH relativeFrom="column">
            <wp:posOffset>-409575</wp:posOffset>
          </wp:positionH>
          <wp:positionV relativeFrom="margin">
            <wp:align>top</wp:align>
          </wp:positionV>
          <wp:extent cx="6767830" cy="358140"/>
          <wp:effectExtent l="0" t="0" r="0" b="381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ve lin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67830" cy="35814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b/>
        <w:noProof/>
        <w:sz w:val="48"/>
        <w:szCs w:val="48"/>
      </w:rPr>
      <w:drawing>
        <wp:anchor distT="0" distB="0" distL="114300" distR="114300" simplePos="0" relativeHeight="251659264" behindDoc="0" locked="0" layoutInCell="1" allowOverlap="1" wp14:anchorId="52CA46CC" wp14:editId="4B16BDCA">
          <wp:simplePos x="0" y="0"/>
          <wp:positionH relativeFrom="column">
            <wp:posOffset>4181475</wp:posOffset>
          </wp:positionH>
          <wp:positionV relativeFrom="paragraph">
            <wp:posOffset>-323850</wp:posOffset>
          </wp:positionV>
          <wp:extent cx="2268220" cy="718185"/>
          <wp:effectExtent l="0" t="0" r="0" b="571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oceseofL'pool2014bw"/>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68220" cy="7181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631CA"/>
    <w:multiLevelType w:val="hybridMultilevel"/>
    <w:tmpl w:val="89D67E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51634A"/>
    <w:multiLevelType w:val="hybridMultilevel"/>
    <w:tmpl w:val="8EBE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5D4B7C"/>
    <w:multiLevelType w:val="hybridMultilevel"/>
    <w:tmpl w:val="31A6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CDE58"/>
    <w:rsid w:val="000F0D37"/>
    <w:rsid w:val="001212C7"/>
    <w:rsid w:val="00130BCA"/>
    <w:rsid w:val="00153845"/>
    <w:rsid w:val="00166D96"/>
    <w:rsid w:val="001A4FA4"/>
    <w:rsid w:val="001D3C9E"/>
    <w:rsid w:val="002B1862"/>
    <w:rsid w:val="002E6F37"/>
    <w:rsid w:val="00340523"/>
    <w:rsid w:val="00381313"/>
    <w:rsid w:val="003A4408"/>
    <w:rsid w:val="003A5EBE"/>
    <w:rsid w:val="003D70CF"/>
    <w:rsid w:val="004450C3"/>
    <w:rsid w:val="00483836"/>
    <w:rsid w:val="004959B5"/>
    <w:rsid w:val="004B1A43"/>
    <w:rsid w:val="004B54EE"/>
    <w:rsid w:val="00504805"/>
    <w:rsid w:val="00505F61"/>
    <w:rsid w:val="00512BA9"/>
    <w:rsid w:val="005A6A3C"/>
    <w:rsid w:val="005C4534"/>
    <w:rsid w:val="006011F1"/>
    <w:rsid w:val="00601350"/>
    <w:rsid w:val="00604EB6"/>
    <w:rsid w:val="00661CC9"/>
    <w:rsid w:val="00672F89"/>
    <w:rsid w:val="006E57DD"/>
    <w:rsid w:val="007A5FBA"/>
    <w:rsid w:val="007B402A"/>
    <w:rsid w:val="007D720D"/>
    <w:rsid w:val="007F2684"/>
    <w:rsid w:val="00811876"/>
    <w:rsid w:val="00834BEB"/>
    <w:rsid w:val="00877671"/>
    <w:rsid w:val="00882B75"/>
    <w:rsid w:val="00883A57"/>
    <w:rsid w:val="008C719C"/>
    <w:rsid w:val="008D598B"/>
    <w:rsid w:val="008F0692"/>
    <w:rsid w:val="00900797"/>
    <w:rsid w:val="00960A4A"/>
    <w:rsid w:val="0098612B"/>
    <w:rsid w:val="009E2C38"/>
    <w:rsid w:val="00A12CBB"/>
    <w:rsid w:val="00A5207E"/>
    <w:rsid w:val="00A81C6F"/>
    <w:rsid w:val="00AB5CB0"/>
    <w:rsid w:val="00AC7EE8"/>
    <w:rsid w:val="00AE2BBC"/>
    <w:rsid w:val="00AF30A4"/>
    <w:rsid w:val="00B16E13"/>
    <w:rsid w:val="00B50CE7"/>
    <w:rsid w:val="00B849C7"/>
    <w:rsid w:val="00B90456"/>
    <w:rsid w:val="00BB3571"/>
    <w:rsid w:val="00BE697C"/>
    <w:rsid w:val="00C0211B"/>
    <w:rsid w:val="00C103B1"/>
    <w:rsid w:val="00C42631"/>
    <w:rsid w:val="00C44BA5"/>
    <w:rsid w:val="00C5548B"/>
    <w:rsid w:val="00CA1564"/>
    <w:rsid w:val="00D22BCB"/>
    <w:rsid w:val="00D51E13"/>
    <w:rsid w:val="00D64F55"/>
    <w:rsid w:val="00D712D7"/>
    <w:rsid w:val="00D85F55"/>
    <w:rsid w:val="00D87156"/>
    <w:rsid w:val="00DD0A7B"/>
    <w:rsid w:val="00DE6236"/>
    <w:rsid w:val="00E262AB"/>
    <w:rsid w:val="00E665A9"/>
    <w:rsid w:val="00E67679"/>
    <w:rsid w:val="00EB63CB"/>
    <w:rsid w:val="00EC77AE"/>
    <w:rsid w:val="00F55EC5"/>
    <w:rsid w:val="00F77CD2"/>
    <w:rsid w:val="00F851DE"/>
    <w:rsid w:val="00FD19E6"/>
    <w:rsid w:val="522CD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2CDE58"/>
  <w15:chartTrackingRefBased/>
  <w15:docId w15:val="{727EB4B9-7AD4-4636-BA3C-D07BCD33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62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236"/>
    <w:rPr>
      <w:sz w:val="20"/>
      <w:szCs w:val="20"/>
    </w:rPr>
  </w:style>
  <w:style w:type="character" w:styleId="FootnoteReference">
    <w:name w:val="footnote reference"/>
    <w:basedOn w:val="DefaultParagraphFont"/>
    <w:uiPriority w:val="99"/>
    <w:semiHidden/>
    <w:unhideWhenUsed/>
    <w:rsid w:val="00DE6236"/>
    <w:rPr>
      <w:vertAlign w:val="superscript"/>
    </w:rPr>
  </w:style>
  <w:style w:type="table" w:styleId="TableGrid">
    <w:name w:val="Table Grid"/>
    <w:basedOn w:val="TableNormal"/>
    <w:uiPriority w:val="39"/>
    <w:rsid w:val="00CA1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55E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5EC5"/>
    <w:rPr>
      <w:sz w:val="20"/>
      <w:szCs w:val="20"/>
    </w:rPr>
  </w:style>
  <w:style w:type="character" w:styleId="EndnoteReference">
    <w:name w:val="endnote reference"/>
    <w:basedOn w:val="DefaultParagraphFont"/>
    <w:uiPriority w:val="99"/>
    <w:semiHidden/>
    <w:unhideWhenUsed/>
    <w:rsid w:val="00F55EC5"/>
    <w:rPr>
      <w:vertAlign w:val="superscript"/>
    </w:rPr>
  </w:style>
  <w:style w:type="character" w:styleId="Hyperlink">
    <w:name w:val="Hyperlink"/>
    <w:basedOn w:val="DefaultParagraphFont"/>
    <w:uiPriority w:val="99"/>
    <w:unhideWhenUsed/>
    <w:rsid w:val="00661CC9"/>
    <w:rPr>
      <w:color w:val="0563C1" w:themeColor="hyperlink"/>
      <w:u w:val="single"/>
    </w:rPr>
  </w:style>
  <w:style w:type="character" w:styleId="FollowedHyperlink">
    <w:name w:val="FollowedHyperlink"/>
    <w:basedOn w:val="DefaultParagraphFont"/>
    <w:uiPriority w:val="99"/>
    <w:semiHidden/>
    <w:unhideWhenUsed/>
    <w:rsid w:val="00661CC9"/>
    <w:rPr>
      <w:color w:val="954F72" w:themeColor="followedHyperlink"/>
      <w:u w:val="single"/>
    </w:rPr>
  </w:style>
  <w:style w:type="paragraph" w:styleId="ListParagraph">
    <w:name w:val="List Paragraph"/>
    <w:basedOn w:val="Normal"/>
    <w:uiPriority w:val="34"/>
    <w:qFormat/>
    <w:rsid w:val="00672F89"/>
    <w:pPr>
      <w:ind w:left="720"/>
      <w:contextualSpacing/>
    </w:pPr>
  </w:style>
  <w:style w:type="paragraph" w:customStyle="1" w:styleId="paragraph">
    <w:name w:val="paragraph"/>
    <w:basedOn w:val="Normal"/>
    <w:rsid w:val="00FD19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D19E6"/>
  </w:style>
  <w:style w:type="character" w:customStyle="1" w:styleId="eop">
    <w:name w:val="eop"/>
    <w:basedOn w:val="DefaultParagraphFont"/>
    <w:rsid w:val="00FD19E6"/>
  </w:style>
  <w:style w:type="paragraph" w:styleId="Header">
    <w:name w:val="header"/>
    <w:basedOn w:val="Normal"/>
    <w:link w:val="HeaderChar"/>
    <w:uiPriority w:val="99"/>
    <w:unhideWhenUsed/>
    <w:rsid w:val="00C02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11B"/>
  </w:style>
  <w:style w:type="paragraph" w:styleId="Footer">
    <w:name w:val="footer"/>
    <w:basedOn w:val="Normal"/>
    <w:link w:val="FooterChar"/>
    <w:uiPriority w:val="99"/>
    <w:unhideWhenUsed/>
    <w:rsid w:val="00C02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11B"/>
  </w:style>
  <w:style w:type="character" w:customStyle="1" w:styleId="UnresolvedMention1">
    <w:name w:val="Unresolved Mention1"/>
    <w:basedOn w:val="DefaultParagraphFont"/>
    <w:uiPriority w:val="99"/>
    <w:semiHidden/>
    <w:unhideWhenUsed/>
    <w:rsid w:val="00D712D7"/>
    <w:rPr>
      <w:color w:val="605E5C"/>
      <w:shd w:val="clear" w:color="auto" w:fill="E1DFDD"/>
    </w:rPr>
  </w:style>
  <w:style w:type="paragraph" w:customStyle="1" w:styleId="BasicParagraph">
    <w:name w:val="[Basic Paragraph]"/>
    <w:basedOn w:val="Normal"/>
    <w:uiPriority w:val="99"/>
    <w:rsid w:val="00381313"/>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939925">
      <w:bodyDiv w:val="1"/>
      <w:marLeft w:val="0"/>
      <w:marRight w:val="0"/>
      <w:marTop w:val="0"/>
      <w:marBottom w:val="0"/>
      <w:divBdr>
        <w:top w:val="none" w:sz="0" w:space="0" w:color="auto"/>
        <w:left w:val="none" w:sz="0" w:space="0" w:color="auto"/>
        <w:bottom w:val="none" w:sz="0" w:space="0" w:color="auto"/>
        <w:right w:val="none" w:sz="0" w:space="0" w:color="auto"/>
      </w:divBdr>
      <w:divsChild>
        <w:div w:id="443692675">
          <w:marLeft w:val="0"/>
          <w:marRight w:val="0"/>
          <w:marTop w:val="0"/>
          <w:marBottom w:val="0"/>
          <w:divBdr>
            <w:top w:val="none" w:sz="0" w:space="0" w:color="auto"/>
            <w:left w:val="none" w:sz="0" w:space="0" w:color="auto"/>
            <w:bottom w:val="none" w:sz="0" w:space="0" w:color="auto"/>
            <w:right w:val="none" w:sz="0" w:space="0" w:color="auto"/>
          </w:divBdr>
        </w:div>
        <w:div w:id="1171331695">
          <w:marLeft w:val="0"/>
          <w:marRight w:val="0"/>
          <w:marTop w:val="0"/>
          <w:marBottom w:val="0"/>
          <w:divBdr>
            <w:top w:val="none" w:sz="0" w:space="0" w:color="auto"/>
            <w:left w:val="none" w:sz="0" w:space="0" w:color="auto"/>
            <w:bottom w:val="none" w:sz="0" w:space="0" w:color="auto"/>
            <w:right w:val="none" w:sz="0" w:space="0" w:color="auto"/>
          </w:divBdr>
        </w:div>
        <w:div w:id="304821606">
          <w:marLeft w:val="0"/>
          <w:marRight w:val="0"/>
          <w:marTop w:val="0"/>
          <w:marBottom w:val="0"/>
          <w:divBdr>
            <w:top w:val="none" w:sz="0" w:space="0" w:color="auto"/>
            <w:left w:val="none" w:sz="0" w:space="0" w:color="auto"/>
            <w:bottom w:val="none" w:sz="0" w:space="0" w:color="auto"/>
            <w:right w:val="none" w:sz="0" w:space="0" w:color="auto"/>
          </w:divBdr>
        </w:div>
        <w:div w:id="540437440">
          <w:marLeft w:val="0"/>
          <w:marRight w:val="0"/>
          <w:marTop w:val="0"/>
          <w:marBottom w:val="0"/>
          <w:divBdr>
            <w:top w:val="none" w:sz="0" w:space="0" w:color="auto"/>
            <w:left w:val="none" w:sz="0" w:space="0" w:color="auto"/>
            <w:bottom w:val="none" w:sz="0" w:space="0" w:color="auto"/>
            <w:right w:val="none" w:sz="0" w:space="0" w:color="auto"/>
          </w:divBdr>
        </w:div>
        <w:div w:id="125154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wn.harrison@liverpool.anglican.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more/education-and-schools/admissions-arrange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wn.harrison@liverpool.anglican.org" TargetMode="External"/><Relationship Id="rId5" Type="http://schemas.openxmlformats.org/officeDocument/2006/relationships/numbering" Target="numbering.xml"/><Relationship Id="rId15" Type="http://schemas.openxmlformats.org/officeDocument/2006/relationships/hyperlink" Target="mailto:dawn.harrison@liverpool.anglic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wn.harrison@liverpool.anglican.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enquiries@liverpool.anglican.org" TargetMode="External"/><Relationship Id="rId2" Type="http://schemas.openxmlformats.org/officeDocument/2006/relationships/hyperlink" Target="mailto:enquiries@liverpool.anglican.org"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4535f9-7431-46f3-b768-d9714d9722cf">
      <Terms xmlns="http://schemas.microsoft.com/office/infopath/2007/PartnerControls"/>
    </lcf76f155ced4ddcb4097134ff3c332f>
    <TaxCatchAll xmlns="78ec2cbd-3e0d-4320-9dd6-33cfb697bc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FA891C6E21374584C4574E2DFCC03C" ma:contentTypeVersion="19" ma:contentTypeDescription="Create a new document." ma:contentTypeScope="" ma:versionID="d8e22774fc1d404b4f596ddfa422cd6d">
  <xsd:schema xmlns:xsd="http://www.w3.org/2001/XMLSchema" xmlns:xs="http://www.w3.org/2001/XMLSchema" xmlns:p="http://schemas.microsoft.com/office/2006/metadata/properties" xmlns:ns2="444535f9-7431-46f3-b768-d9714d9722cf" xmlns:ns3="78ec2cbd-3e0d-4320-9dd6-33cfb697bc64" targetNamespace="http://schemas.microsoft.com/office/2006/metadata/properties" ma:root="true" ma:fieldsID="49cc6e5b8a74315afd521c5bc6c10f62" ns2:_="" ns3:_="">
    <xsd:import namespace="444535f9-7431-46f3-b768-d9714d9722cf"/>
    <xsd:import namespace="78ec2cbd-3e0d-4320-9dd6-33cfb697bc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535f9-7431-46f3-b768-d9714d972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36448d-03a9-4c3f-871d-f800b550f3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c2cbd-3e0d-4320-9dd6-33cfb697bc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a62d61-f634-4e52-bbb6-1378bfb80968}" ma:internalName="TaxCatchAll" ma:showField="CatchAllData" ma:web="78ec2cbd-3e0d-4320-9dd6-33cfb697b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7879-6D31-4D69-9E36-D051C438F3FF}">
  <ds:schemaRefs>
    <ds:schemaRef ds:uri="http://schemas.openxmlformats.org/package/2006/metadata/core-properties"/>
    <ds:schemaRef ds:uri="http://purl.org/dc/elements/1.1/"/>
    <ds:schemaRef ds:uri="http://schemas.microsoft.com/office/infopath/2007/PartnerControls"/>
    <ds:schemaRef ds:uri="http://purl.org/dc/terms/"/>
    <ds:schemaRef ds:uri="http://purl.org/dc/dcmitype/"/>
    <ds:schemaRef ds:uri="444535f9-7431-46f3-b768-d9714d9722cf"/>
    <ds:schemaRef ds:uri="http://schemas.microsoft.com/office/2006/documentManagement/types"/>
    <ds:schemaRef ds:uri="78ec2cbd-3e0d-4320-9dd6-33cfb697bc6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40E1FA7-1217-45C5-B2EF-A19E445B0F3A}">
  <ds:schemaRefs>
    <ds:schemaRef ds:uri="http://schemas.microsoft.com/sharepoint/v3/contenttype/forms"/>
  </ds:schemaRefs>
</ds:datastoreItem>
</file>

<file path=customXml/itemProps3.xml><?xml version="1.0" encoding="utf-8"?>
<ds:datastoreItem xmlns:ds="http://schemas.openxmlformats.org/officeDocument/2006/customXml" ds:itemID="{51692416-43FA-4E69-B6A5-7ADCEF4C2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535f9-7431-46f3-b768-d9714d9722cf"/>
    <ds:schemaRef ds:uri="78ec2cbd-3e0d-4320-9dd6-33cfb697b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2E426-1A4A-4DA0-B77F-E720A5E1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Harrison</dc:creator>
  <cp:keywords/>
  <dc:description/>
  <cp:lastModifiedBy>Dawn Harrison</cp:lastModifiedBy>
  <cp:revision>2</cp:revision>
  <cp:lastPrinted>2022-03-28T13:26:00Z</cp:lastPrinted>
  <dcterms:created xsi:type="dcterms:W3CDTF">2025-08-29T11:04:00Z</dcterms:created>
  <dcterms:modified xsi:type="dcterms:W3CDTF">2025-08-29T11:04:00Z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0x0101004EFA891C6E21374584C4574E2DFCC03C</vt:lpwstr>
  </property>
  <property fmtid="{D5CDD505-2E9C-101B-9397-08002B2CF9AE}" pid="3" name="MediaServiceImageTags">
    <vt:lpwstr/>
  </property>
</Properties>
</file>